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www.conforama.fr/p/581978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http://media.conforama.fr/Medias/500000/80000/1000/900/70/G_581978_A.jpg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16.82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