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593674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3" w:history="1">
              <w:r>
                <w:rPr>
                  <w:rStyle w:val="NLink"/>
                </w:rPr>
                <w:t xml:space="preserve">www.conforama.fr/p/593674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160x200 cmMERINOS REBORN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4" w:history="1">
              <w:r>
                <w:rPr>
                  <w:rStyle w:val="NLink"/>
                </w:rPr>
                <w:t xml:space="preserve">http://media.conforama.fr/Medias/500000/90000/3000/600/70/G_593674_A.jpg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24.59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75% polyester 25% viscose</w:t>
            </w:r>
          </w:p>
          <w:p>
            <w:pPr>
              <w:spacing w:after="0"/>
            </w:pPr>
            <w:r>
              <w:t xml:space="preserve">#- Matière 1: 'Faces hiver et été : garnissage fibres hypoallergéniques 250g/m²'</w:t>
            </w:r>
          </w:p>
          <w:p>
            <w:pPr>
              <w:spacing w:after="0"/>
            </w:pPr>
            <w:r>
              <w:t xml:space="preserve">#- Matière 2: et mousse 20 kg/m3 1.8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