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594932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www.conforama.fr/p/594932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160x200 cm + 2 sommiers 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160x200 cm + 2 sommiers 80x200 cmMERINOS POPPY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http://media.conforama.fr/Medias/500000/90000/4000/900/30/G_594932_A.jpg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POPPY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Anti-acariens et antibactérien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16 cm</w:t>
            </w:r>
          </w:p>
          <w:p>
            <w:pPr>
              <w:spacing w:after="0"/>
            </w:pPr>
            <w:r>
              <w:t xml:space="preserve">#- Poids du matelas: 14.7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79% polyester 21% polypropylène</w:t>
            </w:r>
          </w:p>
          <w:p>
            <w:pPr>
              <w:spacing w:after="0"/>
            </w:pPr>
            <w:r>
              <w:t xml:space="preserve">#- Composition du matelas: Mousse HR 30 kg/m3 11 cm</w:t>
            </w:r>
          </w:p>
          <w:p>
            <w:pPr>
              <w:spacing w:after="0"/>
            </w:pPr>
            <w:r>
              <w:t xml:space="preserve">#- Face hiver: Garnissage mousse de confort 20 kg/m3 18 mm et ouate de confort 150</w:t>
            </w:r>
          </w:p>
          <w:p>
            <w:pPr>
              <w:spacing w:after="0"/>
            </w:pPr>
            <w:r>
              <w:t xml:space="preserve">#- #- g/</w:t>
            </w:r>
          </w:p>
          <w:p>
            <w:pPr>
              <w:spacing w:after="0"/>
            </w:pPr>
            <w:r>
              <w:t xml:space="preserve">#- Face été: Garnissage mousse de confort 20 kg/m3 18 mm et ouate de confort 150 g/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