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511754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5" w:history="1">
              <w:r>
                <w:rPr>
                  <w:rStyle w:val="NLink"/>
                </w:rPr>
                <w:t xml:space="preserve">www.conforama.fr/p/511754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portesSPACE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6" w:history="1">
              <w:r>
                <w:rPr>
                  <w:rStyle w:val="NLink"/>
                </w:rPr>
                <w:t xml:space="preserve">http://media.conforama.fr/Medias/500000/10000/1000/700/50/G_511754_A.jpg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Acacia, Ebène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94.8 cm</w:t>
            </w:r>
          </w:p>
          <w:p>
            <w:pPr>
              <w:spacing w:after="0"/>
            </w:pPr>
            <w:r>
              <w:t xml:space="preserve">#- Profondeur: 35.3 cm</w:t>
            </w:r>
          </w:p>
          <w:p>
            <w:pPr>
              <w:spacing w:after="0"/>
            </w:pPr>
            <w:r>
              <w:t xml:space="preserve">#- Longueur: 72.8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Panneaux de particules revêtus papier décor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