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www.conforama.fr/p/523032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chaussuresBOTTY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http://media.conforama.fr/Medias/500000/20000/3000/000/30/G_523032_A.jpg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graphite et jaune, blanc et jaune, blanc et lilas...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