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www.conforama.fr/p/582918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portesCHIC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http://media.conforama.fr/Medias/500000/80000/2000/900/10/G_582918_A.jpg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75.8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127.9 cm</w:t>
            </w:r>
          </w:p>
          <w:p>
            <w:pPr>
              <w:spacing w:after="0"/>
            </w:pPr>
            <w:r>
              <w:t xml:space="preserve">#- Poids total colis: 31.5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Encadrement:panneau de fibres de moyenne densité avec façade</w:t>
            </w:r>
          </w:p>
          <w:p>
            <w:pPr>
              <w:spacing w:after="0"/>
            </w:pPr>
            <w:r>
              <w:t xml:space="preserve">#- #- en verre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revêtu de papier décor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