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584384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3" w:history="1">
              <w:r>
                <w:rPr>
                  <w:rStyle w:val="NLink"/>
                </w:rPr>
                <w:t xml:space="preserve">www.conforama.fr/p/584384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Buffet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Buffet 3 portesELYPSE coloris chêne clair/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4" w:history="1">
              <w:r>
                <w:rPr>
                  <w:rStyle w:val="NLink"/>
                </w:rPr>
                <w:t xml:space="preserve">http://media.conforama.fr/Medias/500000/80000/4000/300/80/G_584384_A.jpg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Buffet</w:t>
            </w:r>
          </w:p>
          <w:p>
            <w:pPr>
              <w:spacing w:after="0"/>
            </w:pPr>
            <w:r>
              <w:t xml:space="preserve">#- A suspendre: Non</w:t>
            </w:r>
          </w:p>
          <w:p>
            <w:pPr>
              <w:spacing w:after="0"/>
            </w:pPr>
            <w:r>
              <w:t xml:space="preserve">#- Nombre de portes: '3'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 laqué / Chêne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83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Profondeur: 50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Papier décor</w:t>
            </w:r>
          </w:p>
          <w:p>
            <w:pPr>
              <w:spacing w:after="0"/>
            </w:pPr>
            <w:r>
              <w:t xml:space="preserve">#- Matière principale: Panneau de particules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