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585691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www.conforama.fr/p/585691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chaussuresTRIX WORDING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http://media.conforama.fr/Medias/500000/80000/5000/600/90/G_585691_A.jpg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119.8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77.8 cm</w:t>
            </w:r>
          </w:p>
          <w:p>
            <w:pPr>
              <w:spacing w:after="0"/>
            </w:pPr>
            <w:r>
              <w:t xml:space="preserve">#- Poids total colis: 45.2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PVC</w:t>
            </w:r>
          </w:p>
          <w:p>
            <w:pPr>
              <w:spacing w:after="0"/>
            </w:pPr>
            <w:r>
              <w:t xml:space="preserve">#- Matière: Façade et structure en panneaux de particules revêtu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