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586970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www.conforama.fr/p/586970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+ 2 tioirs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+ 2 tioirsMALIBU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http://media.conforama.fr/Medias/500000/80000/6000/900/70/G_586970_A.jpg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'2 jeux de poignées inclus : coloris framboise et gris'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75.3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Longueur: 128 cm</w:t>
            </w:r>
          </w:p>
          <w:p>
            <w:pPr>
              <w:spacing w:after="0"/>
            </w:pPr>
            <w:r>
              <w:t xml:space="preserve">#- Poids total colis: 41.03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PVC</w:t>
            </w:r>
          </w:p>
          <w:p>
            <w:pPr>
              <w:spacing w:after="0"/>
            </w:pPr>
            <w:r>
              <w:t xml:space="preserve">#- Matière structure: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 piètement: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