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587430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www.conforama.fr/p/587430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abattantsGLORIA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http://media.conforama.fr/Medias/500000/80000/7000/400/30/G_587430_A.jpg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119.5 cm</w:t>
            </w:r>
          </w:p>
          <w:p>
            <w:pPr>
              <w:spacing w:after="0"/>
            </w:pPr>
            <w:r>
              <w:t xml:space="preserve">#- Profondeur: 24 cm</w:t>
            </w:r>
          </w:p>
          <w:p>
            <w:pPr>
              <w:spacing w:after="0"/>
            </w:pPr>
            <w:r>
              <w:t xml:space="preserve">#- Longueur: 53.5 cm</w:t>
            </w:r>
          </w:p>
          <w:p>
            <w:pPr>
              <w:spacing w:after="0"/>
            </w:pPr>
            <w:r>
              <w:t xml:space="preserve">#- Poids total colis: 21.9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fibre moyenne densité</w:t>
            </w:r>
          </w:p>
          <w:p>
            <w:pPr>
              <w:spacing w:after="0"/>
            </w:pPr>
            <w:r>
              <w:t xml:space="preserve">#- Finition: laque mate</w:t>
            </w:r>
          </w:p>
          <w:p>
            <w:pPr>
              <w:spacing w:after="0"/>
            </w:pPr>
            <w:r>
              <w:t xml:space="preserve">#- Matière: Panneau de fibres de moyenne densité laquée finition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