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588626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www.conforama.fr/p/588626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4 portesELEMENT CAFE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http://media.conforama.fr/Medias/500000/80000/8000/600/20/G_588626_A.jpg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Erable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Longueur: 160.3 cm</w:t>
            </w:r>
          </w:p>
          <w:p>
            <w:pPr>
              <w:spacing w:after="0"/>
            </w:pPr>
            <w:r>
              <w:t xml:space="preserve">#- Profondeur: 39.8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Plastique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Plastique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