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9" w:history="1">
              <w:r>
                <w:rPr>
                  <w:rStyle w:val="NLink"/>
                </w:rPr>
                <w:t xml:space="preserve">www.conforama.fr/p/581182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140x200 cmDUNLOPILLO 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0" w:history="1">
              <w:r>
                <w:rPr>
                  <w:rStyle w:val="NLink"/>
                </w:rPr>
                <w:t xml:space="preserve">http://media.conforama.fr/Medias/500000/80000/1000/100/80/G_581182_A.jpg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'9'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"."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24.7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#- Matière 1: Caisse bois massif</w:t>
            </w:r>
          </w:p>
          <w:p>
            <w:pPr>
              <w:spacing w:after="0"/>
            </w:pPr>
            <w:r>
              <w:t xml:space="preserve">#- Matière 2: Garnissage mousse de confort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