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www.conforama.fr/p/594200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160x200 cmEBAC 320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http://media.conforama.fr/Medias/500000/90000/4000/200/00/G_594200_A.jpg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'20'</w:t>
            </w:r>
          </w:p>
          <w:p>
            <w:pPr>
              <w:spacing w:after="0"/>
            </w:pPr>
            <w:r>
              <w:t xml:space="preserve">#- Informations complémentaires: Pieds de raccord fournis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