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www.conforama.fr/p/575954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(allonge en option)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(allonge en option)TAYLOR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http://media.conforama.fr/Medias/500000/70000/5000/900/50/G_575954_A.jpg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'10'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"(allonge en option)"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95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Poids total colis: 68.1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piètement: Métal</w:t>
            </w:r>
          </w:p>
          <w:p>
            <w:pPr>
              <w:spacing w:after="0"/>
            </w:pPr>
            <w:r>
              <w:t xml:space="preserve">#- Finition: Verni</w:t>
            </w:r>
          </w:p>
          <w:p>
            <w:pPr>
              <w:spacing w:after="0"/>
            </w:pPr>
            <w:r>
              <w:t xml:space="preserve">#- Finition du plateau: Verni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