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581337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www.conforama.fr/p/581337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basseRISTRETTO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http://media.conforama.fr/Medias/500000/80000/1000/300/30/G_581337_A.jpg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Nombre de plateaux / étagères / tablettes: '0'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pouf: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maximum: 38 cm</w:t>
            </w:r>
          </w:p>
          <w:p>
            <w:pPr>
              <w:spacing w:after="0"/>
            </w:pPr>
            <w:r>
              <w:t xml:space="preserve">#- Longueur maximum: 110 cm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Diamètre: 0 cm</w:t>
            </w:r>
          </w:p>
          <w:p>
            <w:pPr>
              <w:spacing w:after="0"/>
            </w:pPr>
            <w:r>
              <w:t xml:space="preserve">#- Hauteur minimum: 38 cm</w:t>
            </w:r>
          </w:p>
          <w:p>
            <w:pPr>
              <w:spacing w:after="0"/>
            </w:pPr>
            <w:r>
              <w:t xml:space="preserve">#- Longueur minimum: 110 cm</w:t>
            </w:r>
          </w:p>
          <w:p>
            <w:pPr>
              <w:spacing w:after="0"/>
            </w:pPr>
            <w:r>
              <w:t xml:space="preserve">#- Poids total colis: 30.5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particule</w:t>
            </w:r>
          </w:p>
          <w:p>
            <w:pPr>
              <w:spacing w:after="0"/>
            </w:pPr>
            <w:r>
              <w:t xml:space="preserve">#- Matière piètement: Panneau de fibres de moyenne densité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