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www.conforama.fr/p/582028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basseMALCOLM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http://media.conforama.fr/Medias/500000/80000/2000/000/20/G_582028_A.jpg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40.4 cm</w:t>
            </w:r>
          </w:p>
          <w:p>
            <w:pPr>
              <w:spacing w:after="0"/>
            </w:pPr>
            <w:r>
              <w:t xml:space="preserve">#- Longueur maximum: 67 cm</w:t>
            </w:r>
          </w:p>
          <w:p>
            <w:pPr>
              <w:spacing w:after="0"/>
            </w:pPr>
            <w:r>
              <w:t xml:space="preserve">#- Largeur: 110 cm</w:t>
            </w:r>
          </w:p>
          <w:p>
            <w:pPr>
              <w:spacing w:after="0"/>
            </w:pPr>
            <w:r>
              <w:t xml:space="preserve">#- Hauteur minimum: 40.4 cm</w:t>
            </w:r>
          </w:p>
          <w:p>
            <w:pPr>
              <w:spacing w:after="0"/>
            </w:pPr>
            <w:r>
              <w:t xml:space="preserve">#- Longueur minimum: 67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Finition piètement: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