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588685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5" w:history="1">
              <w:r>
                <w:rPr>
                  <w:rStyle w:val="NLink"/>
                </w:rPr>
                <w:t xml:space="preserve">www.conforama.fr/p/588685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de séjour 160 cm (allonge en option)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de séjour 160 cm (allonge en option)WARREN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6" w:history="1">
              <w:r>
                <w:rPr>
                  <w:rStyle w:val="NLink"/>
                </w:rPr>
                <w:t xml:space="preserve">http://media.conforama.fr/Medias/500000/80000/8000/600/80/G_588685_A.jpg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couverts max: '6'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Type d'allonge: Latérale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"(allonge en option)"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Sesame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75.3 cm</w:t>
            </w:r>
          </w:p>
          <w:p>
            <w:pPr>
              <w:spacing w:after="0"/>
            </w:pPr>
            <w:r>
              <w:t xml:space="preserve">#- Longueur: 160 cm</w:t>
            </w:r>
          </w:p>
          <w:p>
            <w:pPr>
              <w:spacing w:after="0"/>
            </w:pPr>
            <w:r>
              <w:t xml:space="preserve">#- Largeur: 88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particules</w:t>
            </w:r>
          </w:p>
          <w:p>
            <w:pPr>
              <w:spacing w:after="0"/>
            </w:pPr>
            <w:r>
              <w:t xml:space="preserve">#- Matière piètement: Panneau de particules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