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586958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www.conforama.fr/p/586958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ChevetCAPRI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http://media.conforama.fr/Medias/500000/80000/6000/900/50/G_586958_A.jpg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Hauteur: 37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en panneaux de particules garnie de ouate 120g/m2</w:t>
            </w:r>
          </w:p>
          <w:p>
            <w:pPr>
              <w:spacing w:after="0"/>
            </w:pPr>
            <w:r>
              <w:t xml:space="preserve">#- Matière secondaire: Revêtement 100% PU, Piètement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