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www.conforama.fr/p/590939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http://media.conforama.fr/Medias/500000/90000/0000/900/30/G_590939_A.jpg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45 cm</w:t>
            </w:r>
          </w:p>
          <w:p>
            <w:pPr>
              <w:spacing w:after="0"/>
            </w:pPr>
            <w:r>
              <w:t xml:space="preserve">#- Hauteur: 39 cm</w:t>
            </w:r>
          </w:p>
          <w:p>
            <w:pPr>
              <w:spacing w:after="0"/>
            </w:pPr>
            <w:r>
              <w:t xml:space="preserve">#- Profondeur: 36.5 cm</w:t>
            </w:r>
          </w:p>
          <w:p>
            <w:pPr>
              <w:spacing w:after="0"/>
            </w:pPr>
            <w:r>
              <w:t xml:space="preserve">#- Poids total colis: 16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papier décor et plaqué chêne</w:t>
            </w:r>
          </w:p>
          <w:p>
            <w:pPr>
              <w:spacing w:after="0"/>
            </w:pPr>
            <w:r>
              <w:t xml:space="preserve">#- Matière secondaire: Façades en laqué blanc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