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appareil photo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appareil photo,appareil photo étanche,appareil photo compact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appareil photo pour le sport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pour choisir l'appareil photo le plus adapté à vos besoins sportifs.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7" w:history="1">
        <w:r>
          <w:rPr>
            <w:rStyle w:val="NLink"/>
          </w:rPr>
          <w:t xml:space="preserve">accessoires de plongée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hyperlink r:id="rId8" w:history="1">
        <w:r>
          <w:rPr>
            <w:rStyle w:val="NLink"/>
          </w:rPr>
          <w:t xml:space="preserve">l'appareil photo Go Pro</w:t>
        </w:r>
      </w:hyperlink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9" w:history="1">
        <w:r>
          <w:rPr>
            <w:rStyle w:val="NLink"/>
          </w:rPr>
          <w:t xml:space="preserve">caméras sportives</w:t>
        </w:r>
      </w:hyperlink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2015-12-02T11:50:59+01:00</dcterms:created>
  <dcterms:modified xsi:type="dcterms:W3CDTF">2015-12-02T11:50:59+01:00</dcterms:modified>
  <dc:title/>
  <dc:description/>
  <dc:subject/>
  <cp:keywords/>
  <cp:category/>
</cp:coreProperties>
</file>