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enrênements, votre assurance plaisir pour l&amp;rsquo;équitation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&lt;h2&gt;Les enrênements pour un accord parfait entre le cheval et son cavalier&lt;/h2&gt;
Quelle que soit la discipline envisagée de l&amp;rsquo;équitation, les *enrênements* constituent la prolongation de votre corps, puisqu&amp;rsquo;ils permettent de communiquer vos directives à votre monture. En selle ou à pied, chaque enrênement a son importance, et DECATHLON se propose de vous aider à bien choisir votre briderie. Les *rênes d&amp;rsquo;équitation* ne sont pas les seuls enrênements nécessaires, puisque vous pourrez commencer votre découverte de votre cheval par un *travail à la longe*. Il apparait alors essentiel de choisir des équipements, répondant à vos propres attentes et envies mais s&amp;rsquo;adaptant aussi parfaitement à la morphologie et au caractère de votre cheval.  Comme pour tout le [http://www.decathlon.fr/C-33065-equipement-cheval-au-travail * matériel d&amp;rsquo;équipement du cheval au travail], des enrênements adaptés et bien choisis vous permettront une pratique plus facile de l&amp;rsquo;équitation mais aussi des progrès plus réguliers et efficaces.
&lt;h2&gt;Les enrênements, la meilleure façon de progresser dans votre pratique de l&amp;rsquo;équitation&lt;/h2&gt;
Prévus aussi bien pour initier le cheval au dressage que pour vous offrir le moyen de contrôler précisément votre monture, les *enrênements* vous assurent aussi de vous orienter vers l&amp;rsquo;une ou l&amp;rsquo;autre des disciplines équestres. Les [http://www.decathlon.fr/C-680979-filets-renes *rênes] allemandes, par exemple, ou encore les différents [http://www.decathlon.fr/C-680980-mors-equitation *mors pour chevaux] vous assureront de pouvoir choisir entre la randonnée et la compétition, entre le dressage et le saut d&amp;rsquo;obstacles. DECATHLON vous détaille toutes les spécificités des différents *enrênements*, alors en selle pour faire votre choix !
&lt;h2&gt;Livraison&lt;/h2&gt;
DECATHLON vous fait bénéficier d'une livraison efficace. Profitez aussi d&amp;rsquo;un paiement en ligne sécurisé et d&amp;rsquo;un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Enrênements, travail à la longe, rênes d&amp;rsquo;équitation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enrênements, votre assurance plaisir pour l&amp;rsquo;équitation-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