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amortisseur de dos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amortisseur de dos, amortisseur de dos DECATHLON, amortisseurs de dos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amortisseurs de dos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amortisseur de dos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0" w:history="1">
        <w:r>
          <w:rPr>
            <w:rStyle w:val="NLink"/>
          </w:rPr>
          <w:t xml:space="preserve">amortisseur en mousse</w:t>
        </w:r>
      </w:hyperlink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31" w:history="1">
        <w:r>
          <w:rPr>
            <w:rStyle w:val="NLink"/>
          </w:rPr>
          <w:t xml:space="preserve">tapis de selle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2015-12-02T11:51:08+01:00</dcterms:created>
  <dcterms:modified xsi:type="dcterms:W3CDTF">2015-12-02T11:51:08+01:00</dcterms:modified>
  <dc:title/>
  <dc:description/>
  <dc:subject/>
  <cp:keywords/>
  <cp:category/>
</cp:coreProperties>
</file>