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Pourquoi est-il important d&amp;rsquo;acheter une veste de foot adaptée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veste de foot, survêtement de foot, veste de foot à capuche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Veste de foot, coupe-vent, vêtements de récupération adulte et enfant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vestes de foot toutes tailles, marques et saisons, pour une protection efficace par tous les temps et pendant les phases de repos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93" w:history="1">
        <w:r>
          <w:rPr>
            <w:rStyle w:val="NLink"/>
          </w:rPr>
          <w:t xml:space="preserve">tenue de foot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94" w:history="1">
        <w:r>
          <w:rPr>
            <w:rStyle w:val="NLink"/>
          </w:rPr>
          <w:t xml:space="preserve">gants et d'un bonnet</w:t>
        </w:r>
      </w:hyperlink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2015-12-02T11:51:14+01:00</dcterms:created>
  <dcterms:modified xsi:type="dcterms:W3CDTF">2015-12-02T11:51:14+01:00</dcterms:modified>
  <dc:title/>
  <dc:description/>
  <dc:subject/>
  <cp:keywords/>
  <cp:category/>
</cp:coreProperties>
</file>