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la pêche au coup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 au coup, partie de pêche au coup, matériel de pêche au coup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la *pêche au coup*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matériel, afin de faire les meilleures prises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91" w:history="1">
        <w:r>
          <w:rPr>
            <w:rStyle w:val="NLink"/>
          </w:rPr>
          <w:t xml:space="preserve">matériel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292" w:history="1">
        <w:r>
          <w:rPr>
            <w:rStyle w:val="NLink"/>
          </w:rPr>
          <w:t xml:space="preserve">épuisette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93" w:history="1">
        <w:r>
          <w:rPr>
            <w:rStyle w:val="NLink"/>
          </w:rPr>
          <w:t xml:space="preserve">conseils de DECATHLON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2015-12-03T11:35:05+01:00</dcterms:created>
  <dcterms:modified xsi:type="dcterms:W3CDTF">2015-12-03T11:35:05+01:00</dcterms:modified>
  <dc:title/>
  <dc:description/>
  <dc:subject/>
  <cp:keywords/>
  <cp:category/>
</cp:coreProperties>
</file>