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matériel pour la pêche à la mouche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pêche à la mouche, pêche à la mouche noyée, pêche à la mouche sèche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pour la pêche à la mouche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matériel afin de faire les meilleures prises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309" w:history="1">
        <w:r>
          <w:rPr>
            <w:rStyle w:val="NLink"/>
          </w:rPr>
          <w:t xml:space="preserve">matériel spécialisé</w:t>
        </w:r>
      </w:hyperlink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hyperlink r:id="rId310" w:history="1">
        <w:r>
          <w:rPr>
            <w:rStyle w:val="NLink"/>
          </w:rPr>
          <w:t xml:space="preserve">sa mouche</w:t>
        </w:r>
      </w:hyperlink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hyperlink r:id="rId311" w:history="1">
        <w:r>
          <w:rPr>
            <w:rStyle w:val="NLink"/>
          </w:rPr>
          <w:t xml:space="preserve">accessoires incontournables</w:t>
        </w:r>
      </w:hyperlink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û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y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è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2015-12-03T11:35:07+01:00</dcterms:created>
  <dcterms:modified xsi:type="dcterms:W3CDTF">2015-12-03T11:35:07+01:00</dcterms:modified>
  <dc:title/>
  <dc:description/>
  <dc:subject/>
  <cp:keywords/>
  <cp:category/>
</cp:coreProperties>
</file>