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l'équipement pour le camping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 de camping, matériel de camping, camping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camping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pour votre équipement de camping afin de profiter de moments agréables en pleine nature.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351" w:history="1">
        <w:r>
          <w:rPr>
            <w:rStyle w:val="NLink"/>
          </w:rPr>
          <w:t xml:space="preserve">tente</w:t>
        </w:r>
      </w:hyperlink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52" w:history="1">
        <w:r>
          <w:rPr>
            <w:rStyle w:val="NLink"/>
          </w:rPr>
          <w:t xml:space="preserve">sac de couchage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353" w:history="1">
        <w:r>
          <w:rPr>
            <w:rStyle w:val="NLink"/>
          </w:rPr>
          <w:t xml:space="preserve">réchauds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2015-12-03T11:35:10+01:00</dcterms:created>
  <dcterms:modified xsi:type="dcterms:W3CDTF">2015-12-03T11:35:10+01:00</dcterms:modified>
  <dc:title/>
  <dc:description/>
  <dc:subject/>
  <cp:keywords/>
  <cp:category/>
</cp:coreProperties>
</file>