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Des lampes DECATHLON pour voir et être vu pendant l'activité sportive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Lampe, lampe frontale, mini lampe torche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Toutes les lampes de randonnée pour vos activités outdoor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Frontales, torches ou lanternes, DECATHLON vous guide pour choisir les lampes de randonnée qui conviennent le mieux à votre pratique sportive.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è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6" w:history="1">
        <w:r>
          <w:rPr>
            <w:rStyle w:val="NLink"/>
          </w:rPr>
          <w:t xml:space="preserve">lampe-frontale</w:t>
        </w:r>
      </w:hyperlink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7" w:history="1">
        <w:r>
          <w:rPr>
            <w:rStyle w:val="NLink"/>
          </w:rPr>
          <w:t xml:space="preserve">lampe-torche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48" w:history="1">
        <w:r>
          <w:rPr>
            <w:rStyle w:val="NLink"/>
          </w:rPr>
          <w:t xml:space="preserve">lanterne</w:t>
        </w:r>
      </w:hyperlink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a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y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m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i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m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o</w:t>
      </w:r>
      <w:r>
        <w:rPr>
          <w:b/>
        </w:rPr>
        <w:t xml:space="preserve">r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m</w:t>
      </w:r>
      <w:r>
        <w:rPr/>
        <w:t xml:space="preserve">è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-</w:t>
      </w:r>
      <w:r>
        <w:rPr/>
        <w:t xml:space="preserve">U</w:t>
      </w:r>
      <w:r>
        <w:rPr/>
        <w:t xml:space="preserve">S</w:t>
      </w:r>
      <w:r>
        <w:rPr/>
        <w:t xml:space="preserve">B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2015-12-03T11:34:46+01:00</dcterms:created>
  <dcterms:modified xsi:type="dcterms:W3CDTF">2015-12-03T11:34:46+01:00</dcterms:modified>
  <dc:title/>
  <dc:description/>
  <dc:subject/>
  <cp:keywords/>
  <cp:category/>
</cp:coreProperties>
</file>