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vêtements de chasse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Vêtements de chasse, vêtements de chasse de chez DECATHLON, vêtements de chasse techniques.</w:t>
      </w:r>
    </w:p>
    <w:p/>
    <w:p/>
    <w:p>
      <w:r>
        <w:rPr>
          <w:highlight w:val="yellow"/>
        </w:rPr>
        <w:t xml:space="preserve">META TITRE</w:t>
      </w:r>
    </w:p>
    <w:p>
      <w:r>
        <w:t xml:space="preserve">S'habiller pour partir à la chasse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une gamme complète de vêtements pour vous équiper confortablement et chaudement pour la chasse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90" w:history="1">
        <w:r>
          <w:rPr>
            <w:rStyle w:val="NLink"/>
          </w:rPr>
          <w:t xml:space="preserve">vêtements</w:t>
        </w:r>
      </w:hyperlink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hyperlink r:id="rId91" w:history="1">
        <w:r>
          <w:rPr>
            <w:rStyle w:val="NLink"/>
          </w:rPr>
          <w:t xml:space="preserve">pantalon</w:t>
        </w:r>
      </w:hyperlink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hyperlink r:id="rId92" w:history="1">
        <w:r>
          <w:rPr>
            <w:rStyle w:val="NLink"/>
          </w:rPr>
          <w:t xml:space="preserve">chaussures de chasse</w:t>
        </w:r>
      </w:hyperlink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2015-12-03T11:34:49+01:00</dcterms:created>
  <dcterms:modified xsi:type="dcterms:W3CDTF">2015-12-03T11:34:49+01:00</dcterms:modified>
  <dc:title/>
  <dc:description/>
  <dc:subject/>
  <cp:keywords/>
  <cp:category/>
</cp:coreProperties>
</file>