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des faux pigeons pour la chasse 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chasse au pigeon, faux pigeons pour la chasse, appelants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faux pigeons pour la chasse-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conseille sur la manière de choisir vos faux pigeons pour la chasse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hyperlink r:id="rId111" w:history="1">
        <w:r>
          <w:rPr>
            <w:rStyle w:val="NLink"/>
          </w:rPr>
          <w:t xml:space="preserve">chasse au pigeon ramier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o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 </w:t>
      </w:r>
      <w:r>
        <w:rPr>
          <w:b/>
        </w:rPr>
        <w:t xml:space="preserve">c</w:t>
      </w:r>
      <w:r>
        <w:rPr>
          <w:b/>
        </w:rPr>
        <w:t xml:space="preserve">h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g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v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è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 </w:t>
      </w:r>
      <w:hyperlink r:id="rId112" w:history="1">
        <w:r>
          <w:rPr>
            <w:rStyle w:val="NLink"/>
          </w:rPr>
          <w:t xml:space="preserve">appelants en forme de pigeon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y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-</w:t>
      </w:r>
      <w:r>
        <w:rPr/>
        <w:t xml:space="preserve">à</w:t>
      </w:r>
      <w:r>
        <w:rPr/>
        <w:t xml:space="preserve">-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a</w:t>
      </w:r>
      <w:r>
        <w:rPr>
          <w:b/>
        </w:rPr>
        <w:t xml:space="preserve">p</w:t>
      </w:r>
      <w:r>
        <w:rPr>
          <w:b/>
        </w:rPr>
        <w:t xml:space="preserve">p</w:t>
      </w:r>
      <w:r>
        <w:rPr>
          <w:b/>
        </w:rPr>
        <w:t xml:space="preserve">e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u</w:t>
      </w:r>
      <w:r>
        <w:rPr>
          <w:b/>
        </w:rPr>
        <w:t xml:space="preserve">x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i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-</w:t>
      </w:r>
      <w:r>
        <w:rPr/>
        <w:t xml:space="preserve">c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h</w:t>
      </w:r>
      <w:r>
        <w:rPr/>
        <w:t xml:space="preserve">u</w:t>
      </w:r>
      <w:r>
        <w:rPr/>
        <w:t xml:space="preserve">m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113" w:history="1">
        <w:r>
          <w:rPr>
            <w:rStyle w:val="NLink"/>
          </w:rPr>
          <w:t xml:space="preserve">appelant en forme de pigeon</w:t>
        </w:r>
      </w:hyperlink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2015-12-03T11:34:50+01:00</dcterms:created>
  <dcterms:modified xsi:type="dcterms:W3CDTF">2015-12-03T11:34:50+01:00</dcterms:modified>
  <dc:title/>
  <dc:description/>
  <dc:subject/>
  <cp:keywords/>
  <cp:category/>
</cp:coreProperties>
</file>