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sac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sac,sac de sport,sac à dos,sac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sac en fonction de vos besoins et de votre pratique du sport.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2" w:history="1">
        <w:r>
          <w:rPr>
            <w:rStyle w:val="NLink"/>
          </w:rPr>
          <w:t xml:space="preserve">sacs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3" w:history="1">
        <w:r>
          <w:rPr>
            <w:rStyle w:val="NLink"/>
          </w:rPr>
          <w:t xml:space="preserve">marche sportive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4" w:history="1">
        <w:r>
          <w:rPr>
            <w:rStyle w:val="NLink"/>
          </w:rPr>
          <w:t xml:space="preserve">bagages sportifs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2015-12-03T11:34:44+01:00</dcterms:created>
  <dcterms:modified xsi:type="dcterms:W3CDTF">2015-12-03T11:34:44+01:00</dcterms:modified>
  <dc:title/>
  <dc:description/>
  <dc:subject/>
  <cp:keywords/>
  <cp:category/>
</cp:coreProperties>
</file>