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s'entraîner sur un vélo elliptique?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elliptique, vélo elliptique maigrir, vélo elliptique pas cher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S'entraîner avec un vélo elliptique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vélo elliptique adapté à vos besoins et objectifs.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69" w:history="1">
        <w:r>
          <w:rPr>
            <w:rStyle w:val="NLink"/>
          </w:rPr>
          <w:t xml:space="preserve">sélectionner les chaussures de running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0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71" w:history="1">
        <w:r>
          <w:rPr>
            <w:rStyle w:val="NLink"/>
          </w:rPr>
          <w:t xml:space="preserve">accessoires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2015-12-03T11:34:56+01:00</dcterms:created>
  <dcterms:modified xsi:type="dcterms:W3CDTF">2015-12-03T11:34:56+01:00</dcterms:modified>
  <dc:title/>
  <dc:description/>
  <dc:subject/>
  <cp:keywords/>
  <cp:category/>
</cp:coreProperties>
</file>