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pour le kung fu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kung fu, kung fu art martial, accessoires de kung fu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pour le kung fu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présente les bénéfices du kung fu et vous conseille sur le matériel nécessaire à la pratique de cet art martial.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64" w:history="1">
        <w:r>
          <w:rPr>
            <w:rStyle w:val="NLink"/>
          </w:rPr>
          <w:t xml:space="preserve">kung fu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65" w:history="1">
        <w:r>
          <w:rPr>
            <w:rStyle w:val="NLink"/>
          </w:rPr>
          <w:t xml:space="preserve">art martial chinois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66" w:history="1">
        <w:r>
          <w:rPr>
            <w:rStyle w:val="NLink"/>
          </w:rPr>
          <w:t xml:space="preserve">équipement de kung fu DECATHLON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k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2015-12-03T11:35:51+01:00</dcterms:created>
  <dcterms:modified xsi:type="dcterms:W3CDTF">2015-12-03T11:35:51+01:00</dcterms:modified>
  <dc:title/>
  <dc:description/>
  <dc:subject/>
  <cp:keywords/>
  <cp:category/>
</cp:coreProperties>
</file>