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protections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protections de boxe, protections de boxe de type casque, équipement protection de boxe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protections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protections de boxe et plus spécifiquement le casque de boxe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88" w:history="1">
        <w:r>
          <w:rPr>
            <w:rStyle w:val="NLink"/>
          </w:rPr>
          <w:t xml:space="preserve">casque de boxe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89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0" w:history="1">
        <w:r>
          <w:rPr>
            <w:rStyle w:val="NLink"/>
          </w:rPr>
          <w:t xml:space="preserve">protections de boxe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