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pour le squash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Squash, raquette de squash, balle de squash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Tous au squash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Retrouvez forme et tonus avec le squash, un sport de raquette ludique et explosif ! DECATHLON vous offre une gamme complète d'accessoires pour bien débuter.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6" w:history="1">
        <w:r>
          <w:rPr>
            <w:rStyle w:val="NLink"/>
          </w:rPr>
          <w:t xml:space="preserve">sport de raquette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hyperlink r:id="rId107" w:history="1">
        <w:r>
          <w:rPr>
            <w:rStyle w:val="NLink"/>
          </w:rPr>
          <w:t xml:space="preserve">style de squash</w:t>
        </w:r>
      </w:hyperlink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8" w:history="1">
        <w:r>
          <w:rPr>
            <w:rStyle w:val="NLink"/>
          </w:rPr>
          <w:t xml:space="preserve">balle/T-190334_190392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