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Mi-tennis, mi-squash, découvrez le padel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Padel, chaussures de padel, raquette de padel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Mi-tennis, mi-squash, découvrez le padel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Envie de  tester un sport de raquette original et amusant ? Le padel vous fait travailler chacun de vos muscles dans la bonne humeur. Découvrez comment vous équiper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109" w:history="1">
        <w:r>
          <w:rPr>
            <w:rStyle w:val="NLink"/>
          </w:rPr>
          <w:t xml:space="preserve">sport de raquette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110" w:history="1">
        <w:r>
          <w:rPr>
            <w:rStyle w:val="NLink"/>
          </w:rPr>
          <w:t xml:space="preserve">un seul jeu ludique et facile</w:t>
        </w:r>
      </w:hyperlink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hyperlink r:id="rId111" w:history="1">
        <w:r>
          <w:rPr>
            <w:rStyle w:val="NLink"/>
          </w:rPr>
          <w:t xml:space="preserve">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