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Tout pour devenir le roi du hockey sur gazon, avec DECATHLON !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hockey sur gazon, crosses de hockey sur gazon, chaussures de hockey sur gazon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accessoires pour hockey sur gazon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choisir les accessoires pour hockey sur gazon adaptés.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c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y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z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c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y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z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 </w:t>
      </w:r>
      <w:hyperlink r:id="rId15" w:history="1">
        <w:r>
          <w:rPr>
            <w:rStyle w:val="NLink"/>
          </w:rPr>
          <w:t xml:space="preserve">sport collectif</w:t>
        </w:r>
      </w:hyperlink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c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y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z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!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c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y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z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c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y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z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h</w:t>
      </w:r>
      <w:r>
        <w:rPr/>
        <w:t xml:space="preserve">y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u</w:t>
      </w:r>
      <w:r>
        <w:rPr/>
        <w:t xml:space="preserve">d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hyperlink r:id="rId16" w:history="1">
        <w:r>
          <w:rPr>
            <w:rStyle w:val="NLink"/>
          </w:rPr>
          <w:t xml:space="preserve">nutrition sportive</w:t>
        </w:r>
      </w:hyperlink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c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y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z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i</w:t>
      </w:r>
      <w:r>
        <w:rPr/>
        <w:t xml:space="preserve">a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è</w:t>
      </w:r>
      <w:r>
        <w:rPr/>
        <w:t xml:space="preserve">g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)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 </w:t>
      </w:r>
      <w:r>
        <w:rPr/>
        <w:t xml:space="preserve">: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r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c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y</w:t>
      </w:r>
      <w:r>
        <w:rPr>
          <w:b/>
        </w:rPr>
        <w:t xml:space="preserve"> </w:t>
      </w:r>
      <w:r>
        <w:rPr>
          <w:b/>
        </w:rPr>
        <w:t xml:space="preserve">s</w:t>
      </w:r>
      <w:r>
        <w:rPr>
          <w:b/>
        </w:rPr>
        <w:t xml:space="preserve">u</w:t>
      </w:r>
      <w:r>
        <w:rPr>
          <w:b/>
        </w:rPr>
        <w:t xml:space="preserve">r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a</w:t>
      </w:r>
      <w:r>
        <w:rPr>
          <w:b/>
        </w:rPr>
        <w:t xml:space="preserve">z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l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l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2015-12-03T11:35:48+01:00</dcterms:created>
  <dcterms:modified xsi:type="dcterms:W3CDTF">2015-12-03T11:35:48+01:00</dcterms:modified>
  <dc:title/>
  <dc:description/>
  <dc:subject/>
  <cp:keywords/>
  <cp:category/>
</cp:coreProperties>
</file>