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son bermuda de plage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bermuda, bermuda DECATHLON, bermuda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son bermuda de plage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du bermuda de plage à porter, avant ou après vos sessions de sport de glisse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33" w:history="1">
        <w:r>
          <w:rPr>
            <w:rStyle w:val="NLink"/>
          </w:rPr>
          <w:t xml:space="preserve">tenue décontractée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34" w:history="1">
        <w:r>
          <w:rPr>
            <w:rStyle w:val="NLink"/>
          </w:rPr>
          <w:t xml:space="preserve">bermuda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135" w:history="1">
        <w:r>
          <w:rPr>
            <w:rStyle w:val="NLink"/>
          </w:rPr>
          <w:t xml:space="preserve">maillot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36" w:history="1">
        <w:r>
          <w:rPr>
            <w:rStyle w:val="NLink"/>
          </w:rPr>
          <w:t xml:space="preserve">pantacourt</w:t>
        </w:r>
      </w:hyperlink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2015-12-03T11:35:55+01:00</dcterms:created>
  <dcterms:modified xsi:type="dcterms:W3CDTF">2015-12-03T11:35:55+01:00</dcterms:modified>
  <dc:title/>
  <dc:description/>
  <dc:subject/>
  <cp:keywords/>
  <cp:category/>
</cp:coreProperties>
</file>