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trouver la table de ping-pong adaptée à ses besoins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Table de ping-pong, ping-pong, table de ping-pong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table de ping-pong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trouver la table de ping-pong adaptée à vos envies.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hyperlink r:id="rId227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8" w:history="1">
        <w:r>
          <w:rPr>
            <w:rStyle w:val="NLink"/>
          </w:rPr>
          <w:t xml:space="preserve">housses de protection</w:t>
        </w:r>
      </w:hyperlink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9" w:history="1">
        <w:r>
          <w:rPr>
            <w:rStyle w:val="NLink"/>
          </w:rPr>
          <w:t xml:space="preserve">polos et shorts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2015-12-03T11:36:02+01:00</dcterms:created>
  <dcterms:modified xsi:type="dcterms:W3CDTF">2015-12-03T11:36:02+01:00</dcterms:modified>
  <dc:title/>
  <dc:description/>
  <dc:subject/>
  <cp:keywords/>
  <cp:category/>
</cp:coreProperties>
</file>