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de voyage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de voyage, accessoires de voyage pour la sécurité, accessoires de voyage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de voyage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fait profiter de son expertise pour bien choisir vos accessoires de voyage.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259" w:history="1">
        <w:r>
          <w:rPr>
            <w:rStyle w:val="NLink"/>
          </w:rPr>
          <w:t xml:space="preserve">sac à dos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260" w:history="1">
        <w:r>
          <w:rPr>
            <w:rStyle w:val="NLink"/>
          </w:rPr>
          <w:t xml:space="preserve">bagage</w:t>
        </w:r>
      </w:hyperlink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261" w:history="1">
        <w:r>
          <w:rPr>
            <w:rStyle w:val="NLink"/>
          </w:rPr>
          <w:t xml:space="preserve">sac ou valise</w:t>
        </w:r>
      </w:hyperlink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v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2015-12-03T11:36:04+01:00</dcterms:created>
  <dcterms:modified xsi:type="dcterms:W3CDTF">2015-12-03T11:36:04+01:00</dcterms:modified>
  <dc:title/>
  <dc:description/>
  <dc:subject/>
  <cp:keywords/>
  <cp:category/>
</cp:coreProperties>
</file>