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crampons rugby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Crampons de rugby, crampons moulés, crampons vissés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crampons rugby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votre choix de crampons de rugby avec de nombreux conseils utiles.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65" w:history="1">
        <w:r>
          <w:rPr>
            <w:rStyle w:val="NLink"/>
          </w:rPr>
          <w:t xml:space="preserve">rugby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y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66" w:history="1">
        <w:r>
          <w:rPr>
            <w:rStyle w:val="NLink"/>
          </w:rPr>
          <w:t xml:space="preserve">moules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67" w:history="1">
        <w:r>
          <w:rPr>
            <w:rStyle w:val="NLink"/>
          </w:rPr>
          <w:t xml:space="preserve">visses-_-8-crampons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2015-12-03T11:36:04+01:00</dcterms:created>
  <dcterms:modified xsi:type="dcterms:W3CDTF">2015-12-03T11:36:04+01:00</dcterms:modified>
  <dc:title/>
  <dc:description/>
  <dc:subject/>
  <cp:keywords/>
  <cp:category/>
</cp:coreProperties>
</file>