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bateau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bateau, matériel bateau DECATHLON, matériel bateau de sécurité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bateau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matériel de bateau.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68" w:history="1">
        <w:r>
          <w:rPr>
            <w:rStyle w:val="NLink"/>
          </w:rPr>
          <w:t xml:space="preserve">gilet de sauvetage</w:t>
        </w:r>
      </w:hyperlink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9" w:history="1">
        <w:r>
          <w:rPr>
            <w:rStyle w:val="NLink"/>
          </w:rPr>
          <w:t xml:space="preserve">feu-de-signalement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70" w:history="1">
        <w:r>
          <w:rPr>
            <w:rStyle w:val="NLink"/>
          </w:rPr>
          <w:t xml:space="preserve">cordage</w:t>
        </w:r>
      </w:hyperlink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2015-12-03T11:36:05+01:00</dcterms:created>
  <dcterms:modified xsi:type="dcterms:W3CDTF">2015-12-03T11:36:05+01:00</dcterms:modified>
  <dc:title/>
  <dc:description/>
  <dc:subject/>
  <cp:keywords/>
  <cp:category/>
</cp:coreProperties>
</file>