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Protégez-vous et ceux que vous aimez avec les t-shirts anti-UV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T-shirt anti-UV, shorty anti-UV, vêtements anti-UV,</w:t>
      </w:r>
    </w:p>
    <w:p/>
    <w:p/>
    <w:p>
      <w:r>
        <w:rPr>
          <w:highlight w:val="yellow"/>
        </w:rPr>
        <w:t xml:space="preserve">META TITRE</w:t>
      </w:r>
    </w:p>
    <w:p>
      <w:r>
        <w:t xml:space="preserve">Protégez ceux que vous aimez avec les t-shirts anti-UV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Ne laissez plus les coups de soleil gâcher vos vacances : DECATHLON vous propose une gamme complète de t-shirts anti-UV, pour toute la famille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2015-12-18T09:37:51+01:00</dcterms:created>
  <dcterms:modified xsi:type="dcterms:W3CDTF">2015-12-18T09:37:51+01:00</dcterms:modified>
  <dc:title/>
  <dc:description/>
  <dc:subject/>
  <cp:keywords/>
  <cp:category/>
</cp:coreProperties>
</file>