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Pubs-Bars-Live-Music-and-Stand-up-Comedy Making-the-Most-of Londons-Exuberant-Nightlife</w:t>
            </w:r>
          </w:p>
        </w:tc>
        <w:tc>
          <w:tcPr>
            <w:tcW w:w="6900" w:type="dxa"/>
            <w:shd w:val="clear" w:color="auto" w:fill="C8C8C8"/>
          </w:tcPr>
          <w:p>
            <w:r>
              <w:t xml:space="preserve">Pubs-Bars-Live-Music-and-Stand-up-Comedy Making-the-Most-of Londons-Exuberant-Nightlife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Pubs, Bars, Live Music, and Stand-up Comedy: Making the Most of London's Exuberant Nightlife</w:t>
            </w:r>
          </w:p>
        </w:tc>
        <w:tc>
          <w:tcPr>
            <w:tcW w:w="6900" w:type="dxa"/>
            <w:shd w:val="clear" w:color="auto" w:fill="C8C8C8"/>
          </w:tcPr>
          <w:p>
            <w:r>
              <w:t xml:space="preserve">Pubs, Bars, Live Music, and Stand-up Comedy: Making the Most of London's Exuberant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