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and Entertainment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Nightlife-in-Rome-Where-to-Find-Bars-Discos-Opera-and-Comedy</w:t>
            </w:r>
          </w:p>
        </w:tc>
        <w:tc>
          <w:tcPr>
            <w:tcW w:w="6900" w:type="dxa"/>
            <w:shd w:val="clear" w:color="auto" w:fill="C8C8C8"/>
          </w:tcPr>
          <w:p>
            <w:r>
              <w:t xml:space="preserve">Nightlife-in-Rome-Where-to-Find-Bars-Discos-Opera-and-Comedy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Rome: Where to Find Bars, Discos, Opera, and Comedy</w:t>
            </w:r>
          </w:p>
        </w:tc>
        <w:tc>
          <w:tcPr>
            <w:tcW w:w="6900" w:type="dxa"/>
            <w:shd w:val="clear" w:color="auto" w:fill="C8C8C8"/>
          </w:tcPr>
          <w:p>
            <w:r>
              <w:t xml:space="preserve">Nightlife in Rome: Where to Find Bars, Discos, Opera, and Comedy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2015-07-16T17:10:40+02:00</dcterms:created>
  <dcterms:modified xsi:type="dcterms:W3CDTF">2015-07-16T17:10:40+02:00</dcterms:modified>
  <dc:title/>
  <dc:description/>
  <dc:subject/>
  <cp:keywords/>
  <cp:category/>
</cp:coreProperties>
</file>