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D2B9D">
        <w:tc>
          <w:tcPr>
            <w:tcW w:w="500" w:type="dxa"/>
            <w:shd w:val="clear" w:color="auto" w:fill="FF0000"/>
          </w:tcPr>
          <w:p w:rsidR="009D2B9D" w:rsidRDefault="009D2B9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D2B9D" w:rsidRDefault="009D2B9D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9D2B9D" w:rsidRDefault="009D2B9D">
            <w:proofErr w:type="spellStart"/>
            <w:r>
              <w:t>ja_JP</w:t>
            </w:r>
            <w:proofErr w:type="spellEnd"/>
          </w:p>
        </w:tc>
      </w:tr>
      <w:tr w:rsidR="009D2B9D">
        <w:tc>
          <w:tcPr>
            <w:tcW w:w="500" w:type="dxa"/>
            <w:shd w:val="clear" w:color="auto" w:fill="FF0000"/>
          </w:tcPr>
          <w:p w:rsidR="009D2B9D" w:rsidRDefault="009D2B9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D2B9D" w:rsidRDefault="009D2B9D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D2B9D" w:rsidRDefault="009D2B9D">
            <w:r>
              <w:t>Aomori</w:t>
            </w:r>
          </w:p>
        </w:tc>
      </w:tr>
      <w:tr w:rsidR="009D2B9D">
        <w:tc>
          <w:tcPr>
            <w:tcW w:w="500" w:type="dxa"/>
            <w:shd w:val="clear" w:color="auto" w:fill="FF0000"/>
          </w:tcPr>
          <w:p w:rsidR="009D2B9D" w:rsidRDefault="009D2B9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D2B9D" w:rsidRDefault="009D2B9D">
            <w:r>
              <w:t>Category</w:t>
            </w:r>
          </w:p>
        </w:tc>
        <w:tc>
          <w:tcPr>
            <w:tcW w:w="13300" w:type="dxa"/>
          </w:tcPr>
          <w:p w:rsidR="009D2B9D" w:rsidRDefault="009D2B9D">
            <w:r>
              <w:t xml:space="preserve">                                                                                             Where to Shop</w:t>
            </w:r>
          </w:p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Destination</w:t>
            </w:r>
          </w:p>
        </w:tc>
        <w:tc>
          <w:tcPr>
            <w:tcW w:w="13300" w:type="dxa"/>
          </w:tcPr>
          <w:p w:rsidR="009D2B9D" w:rsidRDefault="009D2B9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青森</w:t>
            </w:r>
          </w:p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Country</w:t>
            </w:r>
          </w:p>
        </w:tc>
        <w:tc>
          <w:tcPr>
            <w:tcW w:w="13300" w:type="dxa"/>
          </w:tcPr>
          <w:p w:rsidR="009D2B9D" w:rsidRDefault="009D2B9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9D2B9D" w:rsidRPr="00532462">
        <w:tc>
          <w:tcPr>
            <w:tcW w:w="500" w:type="dxa"/>
            <w:shd w:val="clear" w:color="auto" w:fill="0070C0"/>
          </w:tcPr>
          <w:p w:rsidR="009D2B9D" w:rsidRDefault="009D2B9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Content name</w:t>
            </w:r>
          </w:p>
        </w:tc>
        <w:tc>
          <w:tcPr>
            <w:tcW w:w="13300" w:type="dxa"/>
          </w:tcPr>
          <w:p w:rsidR="009D2B9D" w:rsidRDefault="00532462" w:rsidP="00532462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市場で</w:t>
            </w:r>
            <w:r w:rsidR="009D2B9D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青森ならではの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お土産をゲットしよう</w:t>
            </w:r>
          </w:p>
        </w:tc>
      </w:tr>
      <w:tr w:rsidR="009D2B9D">
        <w:tc>
          <w:tcPr>
            <w:tcW w:w="500" w:type="dxa"/>
            <w:shd w:val="clear" w:color="auto" w:fill="FF0000"/>
          </w:tcPr>
          <w:p w:rsidR="009D2B9D" w:rsidRDefault="009D2B9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D2B9D" w:rsidRDefault="009D2B9D">
            <w:r>
              <w:t>Destination ID</w:t>
            </w:r>
          </w:p>
        </w:tc>
        <w:tc>
          <w:tcPr>
            <w:tcW w:w="13300" w:type="dxa"/>
          </w:tcPr>
          <w:p w:rsidR="009D2B9D" w:rsidRDefault="00991C7C">
            <w:hyperlink r:id="rId6" w:history="1">
              <w:r w:rsidR="00354DD1" w:rsidRPr="009D2B9D">
                <w:rPr>
                  <w:rStyle w:val="Hyperlink"/>
                </w:rPr>
                <w:t>www.hotels.com/de729488</w:t>
              </w:r>
            </w:hyperlink>
          </w:p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Introduction</w:t>
            </w:r>
          </w:p>
        </w:tc>
        <w:tc>
          <w:tcPr>
            <w:tcW w:w="13300" w:type="dxa"/>
          </w:tcPr>
          <w:p w:rsidR="009D2B9D" w:rsidRDefault="009D2B9D" w:rsidP="00532462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ショッピングには、青森でしか見つからない食べ物を探して</w:t>
            </w:r>
            <w:r w:rsidR="00532462" w:rsidRPr="00532462">
              <w:rPr>
                <w:rFonts w:ascii="HiraKakuProN-W3" w:eastAsia="HiraKakuProN-W3" w:hAnsi="Times New Roman"/>
                <w:sz w:val="24"/>
                <w:lang w:val="en-US" w:eastAsia="ja-JP"/>
              </w:rPr>
              <w:t>A-FACTORY</w:t>
            </w:r>
            <w:r w:rsidR="00532462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（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エーファクトリー</w:t>
            </w:r>
            <w:r w:rsidR="00532462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）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内のフードマルシェを覗いてみては</w:t>
            </w:r>
            <w:r w:rsidR="00532462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。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農家直送の野菜や地元産こんぶ、奥入瀬ビール、菜の花生蜂蜜、あおもりシードルなど、伝統的な地元素材にひとひねり加えた、ユニークかつおしゃれな美味しいお土産が揃います。</w:t>
            </w:r>
            <w:r w:rsidR="00532462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思わず自分用にも買い込みたくなるはず。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Paragraph 1 heading</w:t>
            </w:r>
          </w:p>
        </w:tc>
        <w:tc>
          <w:tcPr>
            <w:tcW w:w="13300" w:type="dxa"/>
          </w:tcPr>
          <w:p w:rsidR="009D2B9D" w:rsidRDefault="00991C7C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特産品、工芸品を探す</w:t>
            </w:r>
            <w:bookmarkStart w:id="0" w:name="_GoBack"/>
            <w:bookmarkEnd w:id="0"/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Paragraph 1 text</w:t>
            </w:r>
          </w:p>
        </w:tc>
        <w:tc>
          <w:tcPr>
            <w:tcW w:w="13300" w:type="dxa"/>
          </w:tcPr>
          <w:p w:rsidR="009D2B9D" w:rsidRDefault="009D2B9D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Times-Roman" w:eastAsia="HiraKakuProN-W3" w:hAnsi="Times-Roman"/>
                <w:sz w:val="24"/>
                <w:lang w:val="en-US"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駅から徒歩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5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分圏内に複数の市場があり、ショッピング</w:t>
            </w:r>
            <w:r w:rsidR="00532462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や腹ごしらえ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に便利。観光物産館アスパムでも食べ物のお土産が見つかるでしょう。青森ならではのバラエティに富んだ工芸品もおすすめ。こぎん刺し、日本三大美林のひとつであるひばを用いたひば曲物や、津軽打刃物の和包丁</w:t>
            </w:r>
            <w:r w:rsidR="00532462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などからお気に入り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を探してみてはいかがでしょう。</w:t>
            </w:r>
          </w:p>
          <w:p w:rsidR="009D2B9D" w:rsidRDefault="009D2B9D">
            <w:pPr>
              <w:rPr>
                <w:lang w:eastAsia="ja-JP"/>
              </w:rPr>
            </w:pP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1 name</w:t>
            </w:r>
          </w:p>
        </w:tc>
        <w:tc>
          <w:tcPr>
            <w:tcW w:w="13300" w:type="dxa"/>
          </w:tcPr>
          <w:p w:rsidR="009D2B9D" w:rsidRDefault="009D2B9D" w:rsidP="00532462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フードマルシェ（</w:t>
            </w:r>
            <w:r w:rsidR="00532462" w:rsidRPr="00532462">
              <w:rPr>
                <w:rFonts w:ascii="HiraKakuProN-W3" w:eastAsia="HiraKakuProN-W3" w:hAnsi="Times New Roman"/>
                <w:sz w:val="24"/>
                <w:lang w:val="en-US" w:eastAsia="ja-JP"/>
              </w:rPr>
              <w:t>A-FACTORY</w:t>
            </w:r>
            <w:r>
              <w:rPr>
                <w:rFonts w:ascii="HiraMinProN-W3" w:eastAsia="HiraMinProN-W3" w:hAnsi="Times New Roman"/>
                <w:sz w:val="24"/>
                <w:lang w:val="en-US" w:eastAsia="ja-JP"/>
              </w:rPr>
              <w:t>1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階）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1 address</w:t>
            </w:r>
          </w:p>
        </w:tc>
        <w:tc>
          <w:tcPr>
            <w:tcW w:w="13300" w:type="dxa"/>
          </w:tcPr>
          <w:p w:rsidR="009D2B9D" w:rsidRDefault="00532462" w:rsidP="00532462">
            <w:r w:rsidRPr="00532462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〒038-0012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 </w:t>
            </w:r>
            <w:r w:rsidR="009D2B9D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青森県青森市</w:t>
            </w:r>
            <w:r w:rsidR="009D2B9D"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 w:rsidR="009D2B9D"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柳川１丁目４</w:t>
            </w:r>
            <w:r w:rsidR="009D2B9D">
              <w:rPr>
                <w:rFonts w:ascii="Times-Roman" w:eastAsia="HiraMinProN-W3" w:hAnsi="Times-Roman"/>
                <w:sz w:val="24"/>
                <w:lang w:val="en-US" w:eastAsia="ja-JP"/>
              </w:rPr>
              <w:t>−</w:t>
            </w:r>
            <w:r w:rsidR="009D2B9D"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２</w:t>
            </w:r>
            <w:r w:rsidR="009D2B9D"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1 contact number</w:t>
            </w:r>
          </w:p>
        </w:tc>
        <w:tc>
          <w:tcPr>
            <w:tcW w:w="13300" w:type="dxa"/>
          </w:tcPr>
          <w:p w:rsidR="009D2B9D" w:rsidRDefault="00532462">
            <w:pPr>
              <w:tabs>
                <w:tab w:val="left" w:pos="2680"/>
              </w:tabs>
            </w:pPr>
            <w:r>
              <w:rPr>
                <w:rFonts w:hint="eastAsia"/>
                <w:lang w:eastAsia="ja-JP"/>
              </w:rPr>
              <w:t xml:space="preserve">+81 </w:t>
            </w:r>
            <w:r w:rsidRPr="00532462">
              <w:t>17-774-0077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1 URL</w:t>
            </w:r>
          </w:p>
        </w:tc>
        <w:tc>
          <w:tcPr>
            <w:tcW w:w="13300" w:type="dxa"/>
          </w:tcPr>
          <w:p w:rsidR="009D2B9D" w:rsidRDefault="00532462">
            <w:r w:rsidRPr="00532462">
              <w:t>http://abc0177521890.ocnk.net/page/63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2 name</w:t>
            </w:r>
          </w:p>
        </w:tc>
        <w:tc>
          <w:tcPr>
            <w:tcW w:w="13300" w:type="dxa"/>
          </w:tcPr>
          <w:p w:rsidR="009D2B9D" w:rsidRPr="00991C7C" w:rsidRDefault="00532462">
            <w:pPr>
              <w:rPr>
                <w:sz w:val="24"/>
                <w:szCs w:val="24"/>
                <w:lang w:eastAsia="ja-JP"/>
              </w:rPr>
            </w:pPr>
            <w:r w:rsidRPr="00991C7C">
              <w:rPr>
                <w:rFonts w:hint="eastAsia"/>
                <w:sz w:val="24"/>
                <w:szCs w:val="24"/>
                <w:lang w:eastAsia="ja-JP"/>
              </w:rPr>
              <w:t>青森県観光物産館アスパム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2 address</w:t>
            </w:r>
          </w:p>
        </w:tc>
        <w:tc>
          <w:tcPr>
            <w:tcW w:w="13300" w:type="dxa"/>
          </w:tcPr>
          <w:p w:rsidR="009D2B9D" w:rsidRDefault="00991C7C">
            <w:r>
              <w:rPr>
                <w:rFonts w:cs="Arial"/>
                <w:color w:val="222222"/>
                <w:shd w:val="clear" w:color="auto" w:fill="FFFFFF"/>
              </w:rPr>
              <w:t>〒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030-0803 </w:t>
            </w:r>
            <w:r>
              <w:rPr>
                <w:rFonts w:cs="Arial"/>
                <w:color w:val="222222"/>
                <w:shd w:val="clear" w:color="auto" w:fill="FFFFFF"/>
              </w:rPr>
              <w:t>青森県青森市安方１</w:t>
            </w:r>
            <w:r>
              <w:rPr>
                <w:rFonts w:cs="Arial"/>
                <w:color w:val="222222"/>
                <w:shd w:val="clear" w:color="auto" w:fill="FFFFFF"/>
              </w:rPr>
              <w:t>−</w:t>
            </w:r>
            <w:r>
              <w:rPr>
                <w:rFonts w:cs="Arial"/>
                <w:color w:val="222222"/>
                <w:shd w:val="clear" w:color="auto" w:fill="FFFFFF"/>
              </w:rPr>
              <w:t>１</w:t>
            </w:r>
            <w:r>
              <w:rPr>
                <w:rFonts w:cs="Arial"/>
                <w:color w:val="222222"/>
                <w:shd w:val="clear" w:color="auto" w:fill="FFFFFF"/>
              </w:rPr>
              <w:t>−</w:t>
            </w:r>
            <w:r>
              <w:rPr>
                <w:rFonts w:cs="Arial"/>
                <w:color w:val="222222"/>
                <w:shd w:val="clear" w:color="auto" w:fill="FFFFFF"/>
              </w:rPr>
              <w:t>４０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2 contact number</w:t>
            </w:r>
          </w:p>
        </w:tc>
        <w:tc>
          <w:tcPr>
            <w:tcW w:w="13300" w:type="dxa"/>
          </w:tcPr>
          <w:p w:rsidR="009D2B9D" w:rsidRDefault="00991C7C">
            <w:r w:rsidRPr="00991C7C">
              <w:t>+81 17-735-5311</w:t>
            </w:r>
          </w:p>
        </w:tc>
      </w:tr>
      <w:tr w:rsidR="009D2B9D">
        <w:tc>
          <w:tcPr>
            <w:tcW w:w="500" w:type="dxa"/>
            <w:shd w:val="clear" w:color="auto" w:fill="9CC2E5"/>
          </w:tcPr>
          <w:p w:rsidR="009D2B9D" w:rsidRDefault="009D2B9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9D2B9D" w:rsidRDefault="009D2B9D">
            <w:r>
              <w:t>Para 1 venue 2 URL</w:t>
            </w:r>
          </w:p>
        </w:tc>
        <w:tc>
          <w:tcPr>
            <w:tcW w:w="13300" w:type="dxa"/>
          </w:tcPr>
          <w:p w:rsidR="009D2B9D" w:rsidRDefault="00991C7C">
            <w:r w:rsidRPr="00991C7C">
              <w:t>www.aomori-kanko.or.jp/</w:t>
            </w:r>
          </w:p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Paragraph 2 heading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Paragraph 2 text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1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1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1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1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2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2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2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2 venue 2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Paragraph 3 heading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Paragraph 3 text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1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1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1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1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2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2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2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3 venue 2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Paragraph 4 heading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Paragraph 4 text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1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lastRenderedPageBreak/>
              <w:t>42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1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1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1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2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2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2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0070C0"/>
          </w:tcPr>
          <w:p w:rsidR="009D2B9D" w:rsidRDefault="009D2B9D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9D2B9D" w:rsidRDefault="009D2B9D">
            <w:r>
              <w:t>Para 4 venue 2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Paragraph 5 heading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Paragraph 5 text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1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1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1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1 URL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2 name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lastRenderedPageBreak/>
              <w:t>56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2 address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2 contact number</w:t>
            </w:r>
          </w:p>
        </w:tc>
        <w:tc>
          <w:tcPr>
            <w:tcW w:w="13300" w:type="dxa"/>
          </w:tcPr>
          <w:p w:rsidR="009D2B9D" w:rsidRDefault="009D2B9D"/>
        </w:tc>
      </w:tr>
      <w:tr w:rsidR="009D2B9D">
        <w:tc>
          <w:tcPr>
            <w:tcW w:w="500" w:type="dxa"/>
            <w:shd w:val="clear" w:color="auto" w:fill="8EAADB"/>
          </w:tcPr>
          <w:p w:rsidR="009D2B9D" w:rsidRDefault="009D2B9D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9D2B9D" w:rsidRDefault="009D2B9D">
            <w:r>
              <w:t>Para 5 venue 2 URL</w:t>
            </w:r>
          </w:p>
        </w:tc>
        <w:tc>
          <w:tcPr>
            <w:tcW w:w="13300" w:type="dxa"/>
          </w:tcPr>
          <w:p w:rsidR="009D2B9D" w:rsidRDefault="009D2B9D"/>
        </w:tc>
      </w:tr>
    </w:tbl>
    <w:p w:rsidR="009D2B9D" w:rsidRDefault="009D2B9D"/>
    <w:sectPr w:rsidR="009D2B9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9F1EB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E5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66BF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DE1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F3625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3DB0D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6F4C37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31CA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51C688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32CAF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4EC7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CEC61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EAF687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4261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32263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5A3E56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A6E5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37BCB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5">
    <w:nsid w:val="59042E43"/>
    <w:multiLevelType w:val="hybridMultilevel"/>
    <w:tmpl w:val="1E589F26"/>
    <w:lvl w:ilvl="0" w:tplc="D19AA4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 w:tplc="0FF0CD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4CEA28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82464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8C10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404E77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5B288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8FE17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DDAEE7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6">
    <w:nsid w:val="5B46542A"/>
    <w:multiLevelType w:val="hybridMultilevel"/>
    <w:tmpl w:val="B0C2ADC2"/>
    <w:lvl w:ilvl="0" w:tplc="CDE668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 w:tplc="382EA4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BC56AC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73C4A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2C6F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381AA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62D29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068B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9BE422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D1"/>
    <w:rsid w:val="00227F77"/>
    <w:rsid w:val="00354DD1"/>
    <w:rsid w:val="00532462"/>
    <w:rsid w:val="00991C7C"/>
    <w:rsid w:val="009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54DD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54D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7294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2185</CharactersWithSpaces>
  <SharedDoc>false</SharedDoc>
  <HLinks>
    <vt:vector size="6" baseType="variant"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http://www.hotels.com/de729488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 Martinez</dc:creator>
  <cp:lastModifiedBy>Pallash</cp:lastModifiedBy>
  <cp:revision>2</cp:revision>
  <dcterms:created xsi:type="dcterms:W3CDTF">2015-07-31T23:23:00Z</dcterms:created>
  <dcterms:modified xsi:type="dcterms:W3CDTF">2015-07-31T23:23:00Z</dcterms:modified>
</cp:coreProperties>
</file>