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9306AB" w:rsidRPr="009306AB" w:rsidTr="00F656EB">
        <w:tc>
          <w:tcPr>
            <w:tcW w:w="500" w:type="dxa"/>
            <w:shd w:val="clear" w:color="auto" w:fill="FF0000"/>
          </w:tcPr>
          <w:p w:rsidR="008E76A6" w:rsidRPr="009306AB" w:rsidRDefault="00F656EB">
            <w:r w:rsidRPr="009306A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E76A6" w:rsidRPr="009306AB" w:rsidRDefault="00F656EB">
            <w:r w:rsidRPr="009306A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F656EB">
            <w:proofErr w:type="spellStart"/>
            <w:r w:rsidRPr="009306AB">
              <w:t>tr_TR</w:t>
            </w:r>
            <w:proofErr w:type="spellEnd"/>
          </w:p>
        </w:tc>
      </w:tr>
      <w:tr w:rsidR="009306AB" w:rsidRPr="009306AB" w:rsidTr="00F656EB">
        <w:tc>
          <w:tcPr>
            <w:tcW w:w="500" w:type="dxa"/>
            <w:shd w:val="clear" w:color="auto" w:fill="FF0000"/>
          </w:tcPr>
          <w:p w:rsidR="008E76A6" w:rsidRPr="009306AB" w:rsidRDefault="00F656EB">
            <w:r w:rsidRPr="009306A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E76A6" w:rsidRPr="009306AB" w:rsidRDefault="00F656EB">
            <w:proofErr w:type="spellStart"/>
            <w:r w:rsidRPr="009306AB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F656EB">
            <w:r w:rsidRPr="009306AB">
              <w:t>Alanya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FF0000"/>
          </w:tcPr>
          <w:p w:rsidR="008E76A6" w:rsidRPr="009306AB" w:rsidRDefault="00F656EB">
            <w:r w:rsidRPr="009306AB">
              <w:t>3</w:t>
            </w:r>
          </w:p>
        </w:tc>
        <w:tc>
          <w:tcPr>
            <w:tcW w:w="2000" w:type="dxa"/>
            <w:shd w:val="clear" w:color="auto" w:fill="FF0000"/>
          </w:tcPr>
          <w:p w:rsidR="008E76A6" w:rsidRPr="009306AB" w:rsidRDefault="00F656EB">
            <w:proofErr w:type="spellStart"/>
            <w:r w:rsidRPr="009306AB"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F656EB">
            <w:r w:rsidRPr="009306AB">
              <w:t xml:space="preserve">                                                                                             </w:t>
            </w:r>
            <w:proofErr w:type="spellStart"/>
            <w:r w:rsidRPr="009306AB">
              <w:t>Arts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and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Culture</w:t>
            </w:r>
            <w:proofErr w:type="spellEnd"/>
          </w:p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4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E703CF">
            <w:r w:rsidRPr="009306AB">
              <w:t>Alanya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5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r w:rsidRPr="009306AB">
              <w:t>Country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E703CF">
            <w:r w:rsidRPr="009306AB">
              <w:t>Türkiye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r w:rsidRPr="009306AB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5D5893" w:rsidP="007B7AC9">
            <w:r w:rsidRPr="009306AB">
              <w:t xml:space="preserve">Alanya Kültür </w:t>
            </w:r>
            <w:r w:rsidR="007B7AC9" w:rsidRPr="009306AB">
              <w:t>ve Sanat Etkinlikleri:</w:t>
            </w:r>
            <w:r w:rsidRPr="009306AB">
              <w:t xml:space="preserve"> </w:t>
            </w:r>
            <w:r w:rsidR="007B7AC9" w:rsidRPr="009306AB">
              <w:t>Tiyatro, Müze ve Antik Kentler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FF0000"/>
          </w:tcPr>
          <w:p w:rsidR="008E76A6" w:rsidRPr="009306AB" w:rsidRDefault="00F656EB">
            <w:r w:rsidRPr="009306AB">
              <w:t>7</w:t>
            </w:r>
          </w:p>
        </w:tc>
        <w:tc>
          <w:tcPr>
            <w:tcW w:w="2000" w:type="dxa"/>
            <w:shd w:val="clear" w:color="auto" w:fill="FF0000"/>
          </w:tcPr>
          <w:p w:rsidR="008E76A6" w:rsidRPr="009306AB" w:rsidRDefault="00F656EB">
            <w:proofErr w:type="spellStart"/>
            <w:r w:rsidRPr="009306AB">
              <w:t>Destination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ID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F656EB">
            <w:r w:rsidRPr="009306AB">
              <w:t>www.hotels.com/de1340186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8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5D5893" w:rsidP="00DB7075">
            <w:r w:rsidRPr="009306AB">
              <w:t xml:space="preserve">Kentin kültürel ve sanatsal anlamda ilerlemesi amacıyla </w:t>
            </w:r>
            <w:r w:rsidR="007B7AC9" w:rsidRPr="009306AB">
              <w:t>şehirde</w:t>
            </w:r>
            <w:r w:rsidRPr="009306AB">
              <w:t xml:space="preserve"> çeşitli kültür ve sanat faaliyetleri organize edilip Alanya halkının</w:t>
            </w:r>
            <w:r w:rsidR="00711806" w:rsidRPr="009306AB">
              <w:t xml:space="preserve"> ve </w:t>
            </w:r>
            <w:r w:rsidR="007B7AC9" w:rsidRPr="009306AB">
              <w:t xml:space="preserve">gelen </w:t>
            </w:r>
            <w:r w:rsidR="00711806" w:rsidRPr="009306AB">
              <w:t xml:space="preserve">ziyaretçilerin hizmetine sunulmaktadır. Müzeleri, </w:t>
            </w:r>
            <w:r w:rsidR="00DB7075">
              <w:t xml:space="preserve">tarihi </w:t>
            </w:r>
            <w:proofErr w:type="gramStart"/>
            <w:r w:rsidR="00DB7075">
              <w:t>mekanları</w:t>
            </w:r>
            <w:proofErr w:type="gramEnd"/>
            <w:r w:rsidR="00DB7075">
              <w:t xml:space="preserve"> ve t</w:t>
            </w:r>
            <w:r w:rsidR="00711806" w:rsidRPr="009306AB">
              <w:t xml:space="preserve">iyatroları ile </w:t>
            </w:r>
            <w:r w:rsidR="009A4571" w:rsidRPr="009306AB">
              <w:t>her geçen gün daha da ileriyi hedefleyen Alanya turistleri</w:t>
            </w:r>
            <w:r w:rsidR="007B7AC9" w:rsidRPr="009306AB">
              <w:t>n gözde şehri olmaya devam etmektedir</w:t>
            </w:r>
            <w:r w:rsidR="009A4571" w:rsidRPr="009306AB">
              <w:t xml:space="preserve">.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9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711806">
            <w:r w:rsidRPr="009306AB">
              <w:t>T</w:t>
            </w:r>
            <w:r w:rsidR="00E703CF" w:rsidRPr="009306AB">
              <w:t>iyatro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10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B5203A" w:rsidP="00DB7075">
            <w:r w:rsidRPr="009306AB">
              <w:t>Günümüzde halen varlığını sürdüren</w:t>
            </w:r>
            <w:r w:rsidR="00DB7075">
              <w:t xml:space="preserve"> açık hava t</w:t>
            </w:r>
            <w:r w:rsidR="000800FE" w:rsidRPr="009306AB">
              <w:t>iyatroları</w:t>
            </w:r>
            <w:r w:rsidR="007B7AC9" w:rsidRPr="009306AB">
              <w:t xml:space="preserve"> antik dönemin günümüze </w:t>
            </w:r>
            <w:r w:rsidR="00DB7075">
              <w:t xml:space="preserve">bıraktığı </w:t>
            </w:r>
            <w:r w:rsidR="007B7AC9" w:rsidRPr="009306AB">
              <w:t>mirasıdır. Türkiye’nin b</w:t>
            </w:r>
            <w:r w:rsidR="00DB7075">
              <w:t>irçok şehrinde</w:t>
            </w:r>
            <w:r w:rsidRPr="009306AB">
              <w:t xml:space="preserve"> olduğu gibi Alanya Açıkhava Tiyatrosu</w:t>
            </w:r>
            <w:r w:rsidR="000800FE" w:rsidRPr="009306AB">
              <w:t xml:space="preserve"> da</w:t>
            </w:r>
            <w:r w:rsidR="007B7AC9" w:rsidRPr="009306AB">
              <w:t xml:space="preserve"> görülmeye değerdir ve </w:t>
            </w:r>
            <w:r w:rsidR="00DB7075">
              <w:t xml:space="preserve">her sene yoğun bir ilgi </w:t>
            </w:r>
            <w:r w:rsidR="00C171AD" w:rsidRPr="009306AB">
              <w:t>görmektedir. Alanya’da 2003 yılında açılan 3018 ki</w:t>
            </w:r>
            <w:r w:rsidR="007B7AC9" w:rsidRPr="009306AB">
              <w:t>şi kapasiteli bu tiyatro alanı</w:t>
            </w:r>
            <w:r w:rsidR="00DB7075">
              <w:t>nda</w:t>
            </w:r>
            <w:r w:rsidR="007B7AC9" w:rsidRPr="009306AB">
              <w:t xml:space="preserve"> </w:t>
            </w:r>
            <w:proofErr w:type="spellStart"/>
            <w:r w:rsidR="007B7AC9" w:rsidRPr="009306AB">
              <w:t>m</w:t>
            </w:r>
            <w:r w:rsidR="00C171AD" w:rsidRPr="009306AB">
              <w:t>odernizm</w:t>
            </w:r>
            <w:proofErr w:type="spellEnd"/>
            <w:r w:rsidR="00C171AD" w:rsidRPr="009306AB">
              <w:t xml:space="preserve"> ile antik dönemin ruhunu </w:t>
            </w:r>
            <w:r w:rsidR="00DB7075">
              <w:t>bir arada hissedebilirsiniz</w:t>
            </w:r>
            <w:r w:rsidR="00C171AD" w:rsidRPr="009306AB">
              <w:t xml:space="preserve">. 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11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B5203A">
            <w:r w:rsidRPr="009306AB">
              <w:t>Alanya Belediyesi Açıkhava Tiyatrosu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12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0800FE" w:rsidP="009306AB">
            <w:r w:rsidRPr="009306AB">
              <w:t>Alanya Belediyesi Açık Hava Tiyatro 2013 yılında açılmış o</w:t>
            </w:r>
            <w:r w:rsidR="007B7AC9" w:rsidRPr="009306AB">
              <w:t>lup 3018 kişi kapasitelidir.</w:t>
            </w:r>
            <w:r w:rsidR="00B57717">
              <w:t xml:space="preserve"> 500 metre</w:t>
            </w:r>
            <w:r w:rsidRPr="009306AB">
              <w:t>kare sahne alanına sahip olan aç</w:t>
            </w:r>
            <w:r w:rsidR="007B7AC9" w:rsidRPr="009306AB">
              <w:t xml:space="preserve">ık hava tiyatrosu konserlere, </w:t>
            </w:r>
            <w:r w:rsidRPr="009306AB">
              <w:t>dans gösterileri</w:t>
            </w:r>
            <w:r w:rsidR="007B7AC9" w:rsidRPr="009306AB">
              <w:t>ne</w:t>
            </w:r>
            <w:r w:rsidRPr="009306AB">
              <w:t>, topla</w:t>
            </w:r>
            <w:r w:rsidR="007B7AC9" w:rsidRPr="009306AB">
              <w:t xml:space="preserve">ntılara, iç ve dış </w:t>
            </w:r>
            <w:proofErr w:type="gramStart"/>
            <w:r w:rsidR="007B7AC9" w:rsidRPr="009306AB">
              <w:t>fuaye</w:t>
            </w:r>
            <w:proofErr w:type="gramEnd"/>
            <w:r w:rsidR="007B7AC9" w:rsidRPr="009306AB">
              <w:t xml:space="preserve"> alanlarında</w:t>
            </w:r>
            <w:r w:rsidRPr="009306AB">
              <w:t xml:space="preserve"> sergi</w:t>
            </w:r>
            <w:r w:rsidR="007B7AC9" w:rsidRPr="009306AB">
              <w:t xml:space="preserve">lere, </w:t>
            </w:r>
            <w:r w:rsidRPr="009306AB">
              <w:t>kokteyl</w:t>
            </w:r>
            <w:r w:rsidR="007B7AC9" w:rsidRPr="009306AB">
              <w:t>lere</w:t>
            </w:r>
            <w:r w:rsidRPr="009306AB">
              <w:t xml:space="preserve"> ve çeşitli organizasyonlara </w:t>
            </w:r>
            <w:r w:rsidR="009306AB" w:rsidRPr="009306AB">
              <w:t>ev sahipliği yapar</w:t>
            </w:r>
            <w:r w:rsidRPr="009306AB">
              <w:t>.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13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0800FE" w:rsidP="009306AB">
            <w:proofErr w:type="spellStart"/>
            <w:r w:rsidRPr="009306AB">
              <w:t>Dinek</w:t>
            </w:r>
            <w:proofErr w:type="spellEnd"/>
            <w:r w:rsidRPr="009306AB">
              <w:t xml:space="preserve"> Mah. 1519</w:t>
            </w:r>
            <w:r w:rsidR="009306AB" w:rsidRPr="009306AB">
              <w:t xml:space="preserve"> Sok. No: 8, Alanya 07400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14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9306AB">
            <w:r w:rsidRPr="009306AB">
              <w:t>+9</w:t>
            </w:r>
            <w:r w:rsidR="000800FE" w:rsidRPr="009306AB">
              <w:t>0 242 510 20 00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0800FE">
            <w:r w:rsidRPr="009306AB">
              <w:t>http://www.alanya.bel.tr/S/98/Alanya-Acikhava-Tiyatrosu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16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17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18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19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9CC2E5"/>
          </w:tcPr>
          <w:p w:rsidR="008E76A6" w:rsidRPr="009306AB" w:rsidRDefault="00F656EB">
            <w:r w:rsidRPr="009306AB">
              <w:t>20</w:t>
            </w:r>
          </w:p>
        </w:tc>
        <w:tc>
          <w:tcPr>
            <w:tcW w:w="2000" w:type="dxa"/>
            <w:shd w:val="clear" w:color="auto" w:fill="9CC2E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21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FC7DDB">
            <w:r w:rsidRPr="009306AB">
              <w:t>Müzeler</w:t>
            </w:r>
          </w:p>
        </w:tc>
      </w:tr>
      <w:tr w:rsidR="009306AB" w:rsidRPr="009306AB" w:rsidTr="00F656EB">
        <w:trPr>
          <w:trHeight w:val="883"/>
        </w:trPr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22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B57717" w:rsidP="00B57717">
            <w:r>
              <w:t>Alanya’</w:t>
            </w:r>
            <w:r w:rsidR="00A06B57" w:rsidRPr="009306AB">
              <w:t xml:space="preserve">da dört adet müze bulunmaktadır. Bu müzeler </w:t>
            </w:r>
            <w:r>
              <w:t>birbirinden</w:t>
            </w:r>
            <w:r w:rsidR="00A06B57" w:rsidRPr="009306AB">
              <w:t xml:space="preserve"> farklı özellikler gösterseler de </w:t>
            </w:r>
            <w:r>
              <w:t xml:space="preserve">her birinde Alanya Belediyesi’nin bu tarih ve kültür yuvalarına gösterdiği önemi fark edeceksiniz. </w:t>
            </w:r>
            <w:r w:rsidR="00A06B57" w:rsidRPr="009306AB">
              <w:t xml:space="preserve">Tarihin gözle görünür kalıntılarını, hissedilir özelliklerini fark etmek, izlemek ve farklı bir deneyim yaşamak için </w:t>
            </w:r>
            <w:r>
              <w:t>m</w:t>
            </w:r>
            <w:r w:rsidR="00A06B57" w:rsidRPr="009306AB">
              <w:t xml:space="preserve">üzeler vazgeçilmezdir.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23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9306AB">
            <w:r w:rsidRPr="009306AB">
              <w:rPr>
                <w:bCs/>
                <w:shd w:val="clear" w:color="auto" w:fill="FFFFFF"/>
              </w:rPr>
              <w:t>Alanya Arkeoloji Müzesi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24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F668F" w:rsidRPr="009306AB" w:rsidRDefault="00EF668F" w:rsidP="009306AB">
            <w:r w:rsidRPr="009306AB">
              <w:t>Arkeoloji çalışmalarının artması ile müzelerin önemi de gün geçtikçe artmaktadır.</w:t>
            </w:r>
            <w:r w:rsidR="009306AB">
              <w:t xml:space="preserve"> Alanya’da a</w:t>
            </w:r>
            <w:r w:rsidR="00B57717">
              <w:t xml:space="preserve">rkeolojik ve </w:t>
            </w:r>
            <w:proofErr w:type="spellStart"/>
            <w:r w:rsidR="00B57717">
              <w:t>etnog</w:t>
            </w:r>
            <w:r w:rsidR="009306AB" w:rsidRPr="009306AB">
              <w:t>rafik</w:t>
            </w:r>
            <w:proofErr w:type="spellEnd"/>
            <w:r w:rsidR="009306AB" w:rsidRPr="009306AB">
              <w:t xml:space="preserve"> eserlerin korunmasına ve sergilenmesine yönelik olarak</w:t>
            </w:r>
            <w:r w:rsidRPr="009306AB">
              <w:t xml:space="preserve"> </w:t>
            </w:r>
            <w:r w:rsidR="009306AB">
              <w:t>açılan bu müze,</w:t>
            </w:r>
            <w:r w:rsidRPr="009306AB">
              <w:t xml:space="preserve"> görsel ve tarihsel zenginlikleri ile adeta bir şölen sunmaktadır. </w:t>
            </w:r>
            <w:r w:rsidRPr="009306AB">
              <w:rPr>
                <w:shd w:val="clear" w:color="auto" w:fill="FFFFFF"/>
              </w:rPr>
              <w:t xml:space="preserve">Eski Tunç, Urartu, </w:t>
            </w:r>
            <w:proofErr w:type="spellStart"/>
            <w:r w:rsidRPr="009306AB">
              <w:rPr>
                <w:shd w:val="clear" w:color="auto" w:fill="FFFFFF"/>
              </w:rPr>
              <w:t>Frig</w:t>
            </w:r>
            <w:proofErr w:type="spellEnd"/>
            <w:r w:rsidRPr="009306AB">
              <w:rPr>
                <w:shd w:val="clear" w:color="auto" w:fill="FFFFFF"/>
              </w:rPr>
              <w:t xml:space="preserve"> ve Lidya dönemine ait </w:t>
            </w:r>
            <w:r w:rsidR="009306AB" w:rsidRPr="009306AB">
              <w:rPr>
                <w:shd w:val="clear" w:color="auto" w:fill="FFFFFF"/>
              </w:rPr>
              <w:t>eserleri de</w:t>
            </w:r>
            <w:r w:rsidRPr="009306AB">
              <w:rPr>
                <w:shd w:val="clear" w:color="auto" w:fill="FFFFFF"/>
              </w:rPr>
              <w:t xml:space="preserve"> barındıran müze içine </w:t>
            </w:r>
            <w:r w:rsidR="009306AB">
              <w:rPr>
                <w:shd w:val="clear" w:color="auto" w:fill="FFFFFF"/>
              </w:rPr>
              <w:t>girdiğiniz andan itibaren adeta</w:t>
            </w:r>
            <w:r w:rsidRPr="009306AB">
              <w:rPr>
                <w:shd w:val="clear" w:color="auto" w:fill="FFFFFF"/>
              </w:rPr>
              <w:t xml:space="preserve"> </w:t>
            </w:r>
            <w:r w:rsidR="009306AB">
              <w:rPr>
                <w:shd w:val="clear" w:color="auto" w:fill="FFFFFF"/>
              </w:rPr>
              <w:t>tarihte bir yolculuğa çıkmış gibi oluyorsunuz</w:t>
            </w:r>
            <w:r w:rsidRPr="009306AB">
              <w:rPr>
                <w:shd w:val="clear" w:color="auto" w:fill="FFFFFF"/>
              </w:rPr>
              <w:t xml:space="preserve">.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25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EF668F">
            <w:r w:rsidRPr="009306AB">
              <w:rPr>
                <w:shd w:val="clear" w:color="auto" w:fill="FFFFFF"/>
              </w:rPr>
              <w:t>Saray Mahallesi Hilmi Bağcı Caddesi, Alanya</w:t>
            </w:r>
            <w:r w:rsidRPr="009306AB">
              <w:rPr>
                <w:rStyle w:val="apple-converted-space"/>
                <w:shd w:val="clear" w:color="auto" w:fill="FFFFFF"/>
              </w:rPr>
              <w:t> </w:t>
            </w:r>
            <w:r w:rsidR="009306AB">
              <w:rPr>
                <w:rStyle w:val="apple-converted-space"/>
                <w:shd w:val="clear" w:color="auto" w:fill="FFFFFF"/>
              </w:rPr>
              <w:t>07400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26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9306AB">
            <w:r>
              <w:rPr>
                <w:shd w:val="clear" w:color="auto" w:fill="FFFFFF"/>
              </w:rPr>
              <w:t>+9</w:t>
            </w:r>
            <w:r w:rsidR="00EF668F" w:rsidRPr="009306AB"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</w:rPr>
              <w:t xml:space="preserve"> </w:t>
            </w:r>
            <w:r w:rsidR="00EF668F" w:rsidRPr="009306AB">
              <w:rPr>
                <w:shd w:val="clear" w:color="auto" w:fill="FFFFFF"/>
              </w:rPr>
              <w:t>242 513 12 28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EF668F">
            <w:r w:rsidRPr="009306AB">
              <w:t>http://www.kulturvarliklari.gov.tr/TR,43555/antalya---alanya-arkeoloji-muzesi.html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28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29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30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31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DD6EE"/>
          </w:tcPr>
          <w:p w:rsidR="008E76A6" w:rsidRPr="009306AB" w:rsidRDefault="00F656EB">
            <w:r w:rsidRPr="009306AB">
              <w:t>32</w:t>
            </w:r>
          </w:p>
        </w:tc>
        <w:tc>
          <w:tcPr>
            <w:tcW w:w="2000" w:type="dxa"/>
            <w:shd w:val="clear" w:color="auto" w:fill="BDD6EE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33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EF668F">
            <w:r w:rsidRPr="009306AB">
              <w:t xml:space="preserve">Antik kent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34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EF668F" w:rsidP="003D44A1">
            <w:r w:rsidRPr="009306AB">
              <w:t xml:space="preserve">Antik kentler </w:t>
            </w:r>
            <w:r w:rsidR="009306AB">
              <w:t>t</w:t>
            </w:r>
            <w:r w:rsidRPr="009306AB">
              <w:t xml:space="preserve">arihin gözle görülür kanıtlarıdır. Bir </w:t>
            </w:r>
            <w:r w:rsidR="003D44A1">
              <w:t>a</w:t>
            </w:r>
            <w:r w:rsidRPr="009306AB">
              <w:t>ntik kente yolunuz düşerse yüzyıllar öncesinden kalma</w:t>
            </w:r>
            <w:r w:rsidR="009306AB">
              <w:t xml:space="preserve"> yapıtların</w:t>
            </w:r>
            <w:r w:rsidRPr="009306AB">
              <w:t xml:space="preserve"> enerjisine</w:t>
            </w:r>
            <w:r w:rsidR="009306AB">
              <w:t>,</w:t>
            </w:r>
            <w:r w:rsidRPr="009306AB">
              <w:t xml:space="preserve"> atmosferine kendinizi kaptırmamanız mümkün değildir. </w:t>
            </w:r>
            <w:r w:rsidR="008B74A8" w:rsidRPr="009306AB">
              <w:t>Dünyada tazeliğini korumaya azimle devam eden antik kentler görülmeye değ</w:t>
            </w:r>
            <w:r w:rsidR="003D44A1">
              <w:t>er niteliktedir</w:t>
            </w:r>
            <w:r w:rsidR="009306AB">
              <w:t>.</w:t>
            </w:r>
            <w:r w:rsidR="008B74A8" w:rsidRPr="009306AB">
              <w:t xml:space="preserve"> Alanya’da bulunan Syedra Antik Kenti</w:t>
            </w:r>
            <w:r w:rsidR="003D44A1">
              <w:t xml:space="preserve">’ne yaklaştıkça sizi ilk önce </w:t>
            </w:r>
            <w:r w:rsidR="008B74A8" w:rsidRPr="009306AB">
              <w:t xml:space="preserve">sadeliği ve nezaketi ile </w:t>
            </w:r>
            <w:r w:rsidR="003D44A1">
              <w:t xml:space="preserve">etkisi altına alacak. Ardından </w:t>
            </w:r>
            <w:r w:rsidR="008B74A8" w:rsidRPr="009306AB">
              <w:t xml:space="preserve">içine girdiğinizde </w:t>
            </w:r>
            <w:r w:rsidR="003D44A1">
              <w:t xml:space="preserve">size </w:t>
            </w:r>
            <w:r w:rsidR="008B74A8" w:rsidRPr="009306AB">
              <w:t>tarihin muhteşe</w:t>
            </w:r>
            <w:r w:rsidR="003D44A1">
              <w:t>m atmosferini iliklerinize kadar hissettirecek</w:t>
            </w:r>
            <w:r w:rsidR="008B74A8" w:rsidRPr="009306AB">
              <w:t xml:space="preserve">.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35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8B74A8" w:rsidRPr="009306AB" w:rsidRDefault="008B74A8" w:rsidP="00F656EB">
            <w:pPr>
              <w:spacing w:after="150" w:line="240" w:lineRule="atLeast"/>
              <w:textAlignment w:val="baseline"/>
              <w:outlineLvl w:val="1"/>
              <w:rPr>
                <w:rFonts w:eastAsia="Times New Roman"/>
                <w:bCs/>
              </w:rPr>
            </w:pPr>
            <w:r w:rsidRPr="009306AB">
              <w:rPr>
                <w:rFonts w:eastAsia="Times New Roman"/>
                <w:bCs/>
              </w:rPr>
              <w:t>Syedra Antik Kenti</w:t>
            </w:r>
          </w:p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36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B74A8" w:rsidP="008356ED">
            <w:r w:rsidRPr="009306AB">
              <w:rPr>
                <w:shd w:val="clear" w:color="auto" w:fill="FFFFFF"/>
              </w:rPr>
              <w:t>M.Ö. 7. yüzyıla kadar uzandığı</w:t>
            </w:r>
            <w:r w:rsidR="003D44A1">
              <w:rPr>
                <w:rStyle w:val="apple-converted-space"/>
                <w:shd w:val="clear" w:color="auto" w:fill="FFFFFF"/>
              </w:rPr>
              <w:t>na inanılan Syedra Antik K</w:t>
            </w:r>
            <w:r w:rsidRPr="009306AB">
              <w:rPr>
                <w:rStyle w:val="apple-converted-space"/>
                <w:shd w:val="clear" w:color="auto" w:fill="FFFFFF"/>
              </w:rPr>
              <w:t>enti</w:t>
            </w:r>
            <w:r w:rsidR="003D44A1">
              <w:rPr>
                <w:rStyle w:val="apple-converted-space"/>
                <w:shd w:val="clear" w:color="auto" w:fill="FFFFFF"/>
              </w:rPr>
              <w:t>’</w:t>
            </w:r>
            <w:r w:rsidR="00EA4308">
              <w:rPr>
                <w:rStyle w:val="apple-converted-space"/>
                <w:shd w:val="clear" w:color="auto" w:fill="FFFFFF"/>
              </w:rPr>
              <w:t>ne,</w:t>
            </w:r>
            <w:r w:rsidRPr="009306AB">
              <w:rPr>
                <w:rStyle w:val="apple-converted-space"/>
                <w:shd w:val="clear" w:color="auto" w:fill="FFFFFF"/>
              </w:rPr>
              <w:t xml:space="preserve"> </w:t>
            </w:r>
            <w:r w:rsidR="00EA4308">
              <w:rPr>
                <w:rStyle w:val="apple-converted-space"/>
                <w:shd w:val="clear" w:color="auto" w:fill="FFFFFF"/>
              </w:rPr>
              <w:t>hala inatl</w:t>
            </w:r>
            <w:r w:rsidR="00EA4308" w:rsidRPr="009306AB">
              <w:rPr>
                <w:rStyle w:val="apple-converted-space"/>
                <w:shd w:val="clear" w:color="auto" w:fill="FFFFFF"/>
              </w:rPr>
              <w:t>a</w:t>
            </w:r>
            <w:r w:rsidRPr="009306AB">
              <w:rPr>
                <w:rStyle w:val="apple-converted-space"/>
                <w:shd w:val="clear" w:color="auto" w:fill="FFFFFF"/>
              </w:rPr>
              <w:t xml:space="preserve"> ay</w:t>
            </w:r>
            <w:r w:rsidR="00EA4308">
              <w:rPr>
                <w:rStyle w:val="apple-converted-space"/>
                <w:shd w:val="clear" w:color="auto" w:fill="FFFFFF"/>
              </w:rPr>
              <w:t>akta duran kapılarından giriş</w:t>
            </w:r>
            <w:r w:rsidRPr="009306AB">
              <w:rPr>
                <w:rStyle w:val="apple-converted-space"/>
                <w:shd w:val="clear" w:color="auto" w:fill="FFFFFF"/>
              </w:rPr>
              <w:t xml:space="preserve"> yapabilirsiniz. </w:t>
            </w:r>
            <w:r w:rsidR="00EA4308">
              <w:rPr>
                <w:rStyle w:val="apple-converted-space"/>
                <w:shd w:val="clear" w:color="auto" w:fill="FFFFFF"/>
              </w:rPr>
              <w:t xml:space="preserve">Bu ören yerine giriş ücrete tabi değildir. </w:t>
            </w:r>
            <w:r w:rsidRPr="009306AB">
              <w:rPr>
                <w:shd w:val="clear" w:color="auto" w:fill="FFFFFF"/>
              </w:rPr>
              <w:t>Doğal su kaynaklarından beslenen ve içi sıvalı su sarnıçları antik çağdan günümüze kalan yapılar arasındadır. Kent içinde</w:t>
            </w:r>
            <w:r w:rsidR="00EA4308">
              <w:rPr>
                <w:shd w:val="clear" w:color="auto" w:fill="FFFFFF"/>
              </w:rPr>
              <w:t xml:space="preserve"> </w:t>
            </w:r>
            <w:r w:rsidR="00EA4308" w:rsidRPr="00EA4308">
              <w:rPr>
                <w:shd w:val="clear" w:color="auto" w:fill="FFFFFF"/>
              </w:rPr>
              <w:t>tapınak,</w:t>
            </w:r>
            <w:r w:rsidR="00EA4308">
              <w:rPr>
                <w:shd w:val="clear" w:color="auto" w:fill="FFFFFF"/>
              </w:rPr>
              <w:t xml:space="preserve"> akropol, </w:t>
            </w:r>
            <w:proofErr w:type="spellStart"/>
            <w:r w:rsidR="00EA4308">
              <w:rPr>
                <w:shd w:val="clear" w:color="auto" w:fill="FFFFFF"/>
              </w:rPr>
              <w:t>nekropol</w:t>
            </w:r>
            <w:proofErr w:type="spellEnd"/>
            <w:r w:rsidR="00EA4308">
              <w:rPr>
                <w:shd w:val="clear" w:color="auto" w:fill="FFFFFF"/>
              </w:rPr>
              <w:t>,</w:t>
            </w:r>
            <w:r w:rsidR="00EA4308" w:rsidRPr="00EA4308">
              <w:rPr>
                <w:shd w:val="clear" w:color="auto" w:fill="FFFFFF"/>
              </w:rPr>
              <w:t xml:space="preserve"> tiyatro, agora ve konut kalıntıları </w:t>
            </w:r>
            <w:r w:rsidRPr="009306AB">
              <w:rPr>
                <w:shd w:val="clear" w:color="auto" w:fill="FFFFFF"/>
              </w:rPr>
              <w:t xml:space="preserve">saptanmıştır. </w:t>
            </w:r>
            <w:r w:rsidR="00EA4308">
              <w:rPr>
                <w:shd w:val="clear" w:color="auto" w:fill="FFFFFF"/>
              </w:rPr>
              <w:t xml:space="preserve">Ayrıca, antik kentin </w:t>
            </w:r>
            <w:r w:rsidRPr="009306AB">
              <w:rPr>
                <w:shd w:val="clear" w:color="auto" w:fill="FFFFFF"/>
              </w:rPr>
              <w:t>doğusunda</w:t>
            </w:r>
            <w:r w:rsidR="00EA4308">
              <w:rPr>
                <w:shd w:val="clear" w:color="auto" w:fill="FFFFFF"/>
              </w:rPr>
              <w:t xml:space="preserve"> </w:t>
            </w:r>
            <w:r w:rsidRPr="009306AB">
              <w:rPr>
                <w:shd w:val="clear" w:color="auto" w:fill="FFFFFF"/>
              </w:rPr>
              <w:t xml:space="preserve">görkemli bir hamam kalıntısı </w:t>
            </w:r>
            <w:r w:rsidR="008356ED">
              <w:rPr>
                <w:shd w:val="clear" w:color="auto" w:fill="FFFFFF"/>
              </w:rPr>
              <w:t>bulunur. B</w:t>
            </w:r>
            <w:bookmarkStart w:id="0" w:name="_GoBack"/>
            <w:bookmarkEnd w:id="0"/>
            <w:r w:rsidR="008356ED">
              <w:rPr>
                <w:shd w:val="clear" w:color="auto" w:fill="FFFFFF"/>
              </w:rPr>
              <w:t>irbirine kenetlenmiş bir renk cümbüşü oluşturan</w:t>
            </w:r>
            <w:r w:rsidRPr="009306AB">
              <w:rPr>
                <w:shd w:val="clear" w:color="auto" w:fill="FFFFFF"/>
              </w:rPr>
              <w:t xml:space="preserve"> mozaik süslemeler </w:t>
            </w:r>
            <w:r w:rsidR="008356ED">
              <w:rPr>
                <w:shd w:val="clear" w:color="auto" w:fill="FFFFFF"/>
              </w:rPr>
              <w:t>bu hamamın zeminini donatmaktadır</w:t>
            </w:r>
            <w:r w:rsidRPr="009306AB">
              <w:rPr>
                <w:shd w:val="clear" w:color="auto" w:fill="FFFFFF"/>
              </w:rPr>
              <w:t xml:space="preserve">. Bu muhteşem deneyim </w:t>
            </w:r>
            <w:r w:rsidR="008356ED">
              <w:rPr>
                <w:shd w:val="clear" w:color="auto" w:fill="FFFFFF"/>
              </w:rPr>
              <w:t>sizi adeta tarihte bir yolculuğa çıkaracak</w:t>
            </w:r>
            <w:r w:rsidRPr="009306AB">
              <w:rPr>
                <w:shd w:val="clear" w:color="auto" w:fill="FFFFFF"/>
              </w:rPr>
              <w:t xml:space="preserve">. 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37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4E5A36">
            <w:r w:rsidRPr="009306AB">
              <w:rPr>
                <w:shd w:val="clear" w:color="auto" w:fill="FFFFFF"/>
              </w:rPr>
              <w:t>Seki, 07430 Seki/Alanya/Antalya, Türkiye</w:t>
            </w:r>
          </w:p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39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40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41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42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43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B4BAC3"/>
          </w:tcPr>
          <w:p w:rsidR="008E76A6" w:rsidRPr="009306AB" w:rsidRDefault="00F656EB">
            <w:r w:rsidRPr="009306AB">
              <w:t>44</w:t>
            </w:r>
          </w:p>
        </w:tc>
        <w:tc>
          <w:tcPr>
            <w:tcW w:w="2000" w:type="dxa"/>
            <w:shd w:val="clear" w:color="auto" w:fill="B4BAC3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3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45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46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47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48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49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50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52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53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54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55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8E98A5"/>
          </w:tcPr>
          <w:p w:rsidR="008E76A6" w:rsidRPr="009306AB" w:rsidRDefault="00F656EB">
            <w:r w:rsidRPr="009306AB">
              <w:t>56</w:t>
            </w:r>
          </w:p>
        </w:tc>
        <w:tc>
          <w:tcPr>
            <w:tcW w:w="2000" w:type="dxa"/>
            <w:shd w:val="clear" w:color="auto" w:fill="8E98A5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4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57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58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59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60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61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62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63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65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66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address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Line</w:t>
            </w:r>
            <w:proofErr w:type="spellEnd"/>
            <w:r w:rsidRPr="009306AB"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67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</w:t>
            </w:r>
            <w:proofErr w:type="spellStart"/>
            <w:r w:rsidRPr="009306AB">
              <w:t>contact</w:t>
            </w:r>
            <w:proofErr w:type="spellEnd"/>
            <w:r w:rsidRPr="009306AB">
              <w:t xml:space="preserve"> </w:t>
            </w:r>
            <w:proofErr w:type="spellStart"/>
            <w:r w:rsidRPr="009306AB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  <w:tr w:rsidR="009306AB" w:rsidRPr="009306AB" w:rsidTr="00F656EB">
        <w:tc>
          <w:tcPr>
            <w:tcW w:w="500" w:type="dxa"/>
            <w:shd w:val="clear" w:color="auto" w:fill="0070C0"/>
          </w:tcPr>
          <w:p w:rsidR="008E76A6" w:rsidRPr="009306AB" w:rsidRDefault="00F656EB">
            <w:r w:rsidRPr="009306AB">
              <w:t>68</w:t>
            </w:r>
          </w:p>
        </w:tc>
        <w:tc>
          <w:tcPr>
            <w:tcW w:w="2000" w:type="dxa"/>
            <w:shd w:val="clear" w:color="auto" w:fill="0070C0"/>
          </w:tcPr>
          <w:p w:rsidR="008E76A6" w:rsidRPr="009306AB" w:rsidRDefault="00F656EB">
            <w:proofErr w:type="spellStart"/>
            <w:r w:rsidRPr="009306AB">
              <w:t>Paragraph</w:t>
            </w:r>
            <w:proofErr w:type="spellEnd"/>
            <w:r w:rsidRPr="009306AB">
              <w:t xml:space="preserve"> 5 </w:t>
            </w:r>
            <w:proofErr w:type="spellStart"/>
            <w:r w:rsidRPr="009306AB">
              <w:t>venue</w:t>
            </w:r>
            <w:proofErr w:type="spellEnd"/>
            <w:r w:rsidRPr="009306AB"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8E76A6" w:rsidRPr="009306AB" w:rsidRDefault="008E76A6"/>
        </w:tc>
      </w:tr>
    </w:tbl>
    <w:p w:rsidR="00F656EB" w:rsidRPr="009306AB" w:rsidRDefault="00F656EB"/>
    <w:sectPr w:rsidR="00F656EB" w:rsidRPr="009306A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76A6"/>
    <w:rsid w:val="000800FE"/>
    <w:rsid w:val="00244835"/>
    <w:rsid w:val="003D44A1"/>
    <w:rsid w:val="004E5A36"/>
    <w:rsid w:val="005D5893"/>
    <w:rsid w:val="00711806"/>
    <w:rsid w:val="007B7AC9"/>
    <w:rsid w:val="008356ED"/>
    <w:rsid w:val="008B74A8"/>
    <w:rsid w:val="008E76A6"/>
    <w:rsid w:val="009306AB"/>
    <w:rsid w:val="009A4571"/>
    <w:rsid w:val="00A06B57"/>
    <w:rsid w:val="00B5203A"/>
    <w:rsid w:val="00B57717"/>
    <w:rsid w:val="00C171AD"/>
    <w:rsid w:val="00C303D0"/>
    <w:rsid w:val="00DB7075"/>
    <w:rsid w:val="00E703CF"/>
    <w:rsid w:val="00EA4308"/>
    <w:rsid w:val="00EF668F"/>
    <w:rsid w:val="00F656EB"/>
    <w:rsid w:val="00F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4722EA8-0B1B-4B55-BE93-9D51B6E4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tr-TR" w:eastAsia="tr-TR"/>
    </w:rPr>
  </w:style>
  <w:style w:type="paragraph" w:styleId="Titre2">
    <w:name w:val="heading 2"/>
    <w:basedOn w:val="Normal"/>
    <w:link w:val="Titre2Car"/>
    <w:uiPriority w:val="9"/>
    <w:qFormat/>
    <w:rsid w:val="008B7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tr-TR" w:eastAsia="tr-T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EF668F"/>
  </w:style>
  <w:style w:type="character" w:customStyle="1" w:styleId="Titre2Car">
    <w:name w:val="Titre 2 Car"/>
    <w:link w:val="Titre2"/>
    <w:uiPriority w:val="9"/>
    <w:rsid w:val="008B74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856</Words>
  <Characters>4711</Characters>
  <Application>Microsoft Office Word</Application>
  <DocSecurity>0</DocSecurity>
  <Lines>39</Lines>
  <Paragraphs>11</Paragraphs>
  <ScaleCrop>false</ScaleCrop>
  <HeadingPairs>
    <vt:vector size="10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4" baseType="lpstr">
      <vt:lpstr/>
      <vt:lpstr/>
      <vt:lpstr/>
      <vt:lpstr>Office Theme</vt:lpstr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emir rime</cp:lastModifiedBy>
  <cp:revision>5</cp:revision>
  <dcterms:created xsi:type="dcterms:W3CDTF">2015-07-16T13:27:00Z</dcterms:created>
  <dcterms:modified xsi:type="dcterms:W3CDTF">2015-08-04T12:56:00Z</dcterms:modified>
  <cp:category/>
</cp:coreProperties>
</file>