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96414" w:rsidTr="009C5931">
        <w:tc>
          <w:tcPr>
            <w:tcW w:w="500" w:type="dxa"/>
            <w:shd w:val="clear" w:color="auto" w:fill="FF0000"/>
          </w:tcPr>
          <w:p w:rsidR="00B96414" w:rsidRDefault="009C5931">
            <w:r w:rsidRPr="009C593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96414" w:rsidRDefault="009C5931">
            <w:r w:rsidRPr="009C5931">
              <w:rPr>
                <w:b/>
              </w:rPr>
              <w:t>Language</w:t>
            </w:r>
          </w:p>
        </w:tc>
        <w:tc>
          <w:tcPr>
            <w:tcW w:w="13298" w:type="dxa"/>
            <w:shd w:val="clear" w:color="auto" w:fill="auto"/>
          </w:tcPr>
          <w:p w:rsidR="00B96414" w:rsidRDefault="009C5931">
            <w:proofErr w:type="spellStart"/>
            <w:r>
              <w:t>tr_TR</w:t>
            </w:r>
            <w:proofErr w:type="spellEnd"/>
          </w:p>
        </w:tc>
      </w:tr>
      <w:tr w:rsidR="00B96414" w:rsidTr="009C5931">
        <w:tc>
          <w:tcPr>
            <w:tcW w:w="500" w:type="dxa"/>
            <w:shd w:val="clear" w:color="auto" w:fill="FF0000"/>
          </w:tcPr>
          <w:p w:rsidR="00B96414" w:rsidRDefault="009C5931">
            <w:r w:rsidRPr="009C593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96414" w:rsidRDefault="009C5931">
            <w:proofErr w:type="spellStart"/>
            <w:r w:rsidRPr="009C5931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9C5931">
            <w:r>
              <w:t>Alanya</w:t>
            </w:r>
          </w:p>
        </w:tc>
      </w:tr>
      <w:tr w:rsidR="00B96414" w:rsidTr="009C5931">
        <w:tc>
          <w:tcPr>
            <w:tcW w:w="500" w:type="dxa"/>
            <w:shd w:val="clear" w:color="auto" w:fill="FF0000"/>
          </w:tcPr>
          <w:p w:rsidR="00B96414" w:rsidRDefault="009C593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96414" w:rsidRDefault="009C593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9C5931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&amp; Do</w:t>
            </w:r>
          </w:p>
        </w:tc>
      </w:tr>
      <w:tr w:rsidR="00B96414" w:rsidTr="009C5931">
        <w:tc>
          <w:tcPr>
            <w:tcW w:w="500" w:type="dxa"/>
            <w:shd w:val="clear" w:color="auto" w:fill="0070C0"/>
          </w:tcPr>
          <w:p w:rsidR="00B96414" w:rsidRDefault="009C593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96414" w:rsidRDefault="009C5931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F1329D">
            <w:r>
              <w:t>Alanya</w:t>
            </w:r>
          </w:p>
        </w:tc>
      </w:tr>
      <w:tr w:rsidR="00B96414" w:rsidTr="009C5931">
        <w:tc>
          <w:tcPr>
            <w:tcW w:w="500" w:type="dxa"/>
            <w:shd w:val="clear" w:color="auto" w:fill="8EAADB"/>
          </w:tcPr>
          <w:p w:rsidR="00B96414" w:rsidRDefault="009C5931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B96414" w:rsidRDefault="009C5931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B96414" w:rsidRDefault="00F1329D">
            <w:r>
              <w:t>Türkiye</w:t>
            </w:r>
          </w:p>
        </w:tc>
      </w:tr>
      <w:tr w:rsidR="00B96414" w:rsidTr="009C5931">
        <w:tc>
          <w:tcPr>
            <w:tcW w:w="500" w:type="dxa"/>
            <w:shd w:val="clear" w:color="auto" w:fill="0070C0"/>
          </w:tcPr>
          <w:p w:rsidR="00B96414" w:rsidRDefault="009C593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96414" w:rsidRDefault="009C5931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B96414" w:rsidRDefault="00F1329D" w:rsidP="003D43E8">
            <w:r>
              <w:t xml:space="preserve">Alanya’da gezilecek yerler ve </w:t>
            </w:r>
            <w:r w:rsidR="003D43E8">
              <w:t>neler yapabileceğinize dair ipuçları</w:t>
            </w:r>
          </w:p>
        </w:tc>
      </w:tr>
      <w:tr w:rsidR="00B96414" w:rsidTr="009C5931">
        <w:tc>
          <w:tcPr>
            <w:tcW w:w="500" w:type="dxa"/>
            <w:shd w:val="clear" w:color="auto" w:fill="FF0000"/>
          </w:tcPr>
          <w:p w:rsidR="00B96414" w:rsidRDefault="009C593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96414" w:rsidRDefault="009C5931"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9C5931">
            <w:r>
              <w:t>www.hotels.com/de1340186</w:t>
            </w:r>
          </w:p>
        </w:tc>
      </w:tr>
      <w:tr w:rsidR="00B96414" w:rsidTr="009C5931">
        <w:tc>
          <w:tcPr>
            <w:tcW w:w="500" w:type="dxa"/>
            <w:shd w:val="clear" w:color="auto" w:fill="0070C0"/>
          </w:tcPr>
          <w:p w:rsidR="00B96414" w:rsidRDefault="009C593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96414" w:rsidRDefault="009C5931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Pr="00AD13FF" w:rsidRDefault="00F1329D" w:rsidP="003D43E8">
            <w:r w:rsidRPr="009C5931">
              <w:rPr>
                <w:szCs w:val="23"/>
                <w:shd w:val="clear" w:color="auto" w:fill="FFFFFF"/>
              </w:rPr>
              <w:t>Bi</w:t>
            </w:r>
            <w:r w:rsidR="003D43E8">
              <w:rPr>
                <w:szCs w:val="23"/>
                <w:shd w:val="clear" w:color="auto" w:fill="FFFFFF"/>
              </w:rPr>
              <w:t>nlerce yıl öncesine dayanan tarihi ve</w:t>
            </w:r>
            <w:r w:rsidR="00AD13FF" w:rsidRPr="009C5931">
              <w:rPr>
                <w:szCs w:val="23"/>
                <w:shd w:val="clear" w:color="auto" w:fill="FFFFFF"/>
              </w:rPr>
              <w:t xml:space="preserve"> eşi benzeri olmayan </w:t>
            </w:r>
            <w:r w:rsidR="003D43E8">
              <w:rPr>
                <w:szCs w:val="23"/>
                <w:shd w:val="clear" w:color="auto" w:fill="FFFFFF"/>
              </w:rPr>
              <w:t xml:space="preserve">doğal </w:t>
            </w:r>
            <w:r w:rsidR="00AD13FF" w:rsidRPr="009C5931">
              <w:rPr>
                <w:szCs w:val="23"/>
                <w:shd w:val="clear" w:color="auto" w:fill="FFFFFF"/>
              </w:rPr>
              <w:t>manzaralarıyla</w:t>
            </w:r>
            <w:r w:rsidRPr="009C5931">
              <w:rPr>
                <w:szCs w:val="23"/>
                <w:shd w:val="clear" w:color="auto" w:fill="FFFFFF"/>
              </w:rPr>
              <w:t xml:space="preserve"> </w:t>
            </w:r>
            <w:r w:rsidR="003D43E8">
              <w:rPr>
                <w:szCs w:val="23"/>
                <w:shd w:val="clear" w:color="auto" w:fill="FFFFFF"/>
              </w:rPr>
              <w:t>Alanya</w:t>
            </w:r>
            <w:r w:rsidR="00DA5D15">
              <w:rPr>
                <w:szCs w:val="23"/>
                <w:shd w:val="clear" w:color="auto" w:fill="FFFFFF"/>
              </w:rPr>
              <w:t>,</w:t>
            </w:r>
            <w:r w:rsidR="003D43E8">
              <w:rPr>
                <w:szCs w:val="23"/>
                <w:shd w:val="clear" w:color="auto" w:fill="FFFFFF"/>
              </w:rPr>
              <w:t xml:space="preserve"> </w:t>
            </w:r>
            <w:r w:rsidRPr="009C5931">
              <w:rPr>
                <w:szCs w:val="23"/>
                <w:shd w:val="clear" w:color="auto" w:fill="FFFFFF"/>
              </w:rPr>
              <w:t>hazine değerinde güzellikler</w:t>
            </w:r>
            <w:r w:rsidR="00AD13FF" w:rsidRPr="009C5931">
              <w:rPr>
                <w:szCs w:val="23"/>
                <w:shd w:val="clear" w:color="auto" w:fill="FFFFFF"/>
              </w:rPr>
              <w:t>i</w:t>
            </w:r>
            <w:r w:rsidR="003D43E8">
              <w:rPr>
                <w:szCs w:val="23"/>
                <w:shd w:val="clear" w:color="auto" w:fill="FFFFFF"/>
              </w:rPr>
              <w:t xml:space="preserve"> ziyaretçilerine sunar. A</w:t>
            </w:r>
            <w:r w:rsidR="00AD13FF" w:rsidRPr="009C5931">
              <w:rPr>
                <w:szCs w:val="23"/>
                <w:shd w:val="clear" w:color="auto" w:fill="FFFFFF"/>
              </w:rPr>
              <w:t xml:space="preserve">ltın sarısı kumu ve çıplak gözle balıkları görebildiğiniz berrak denizi, </w:t>
            </w:r>
            <w:proofErr w:type="gramStart"/>
            <w:r w:rsidR="00AD13FF" w:rsidRPr="009C5931">
              <w:rPr>
                <w:szCs w:val="23"/>
                <w:shd w:val="clear" w:color="auto" w:fill="FFFFFF"/>
              </w:rPr>
              <w:t>trekking</w:t>
            </w:r>
            <w:proofErr w:type="gramEnd"/>
            <w:r w:rsidR="00AD13FF" w:rsidRPr="009C5931">
              <w:rPr>
                <w:szCs w:val="23"/>
                <w:shd w:val="clear" w:color="auto" w:fill="FFFFFF"/>
              </w:rPr>
              <w:t xml:space="preserve">, </w:t>
            </w:r>
            <w:proofErr w:type="spellStart"/>
            <w:r w:rsidR="00AD13FF" w:rsidRPr="009C5931">
              <w:rPr>
                <w:szCs w:val="23"/>
                <w:shd w:val="clear" w:color="auto" w:fill="FFFFFF"/>
              </w:rPr>
              <w:t>camping</w:t>
            </w:r>
            <w:proofErr w:type="spellEnd"/>
            <w:r w:rsidR="00AD13FF" w:rsidRPr="009C5931">
              <w:rPr>
                <w:szCs w:val="23"/>
                <w:shd w:val="clear" w:color="auto" w:fill="FFFFFF"/>
              </w:rPr>
              <w:t xml:space="preserve"> ve rafting gibi doğa sporları olanaklarıyla Alanya tam anlamıyla cennetin bir izdüşümü.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C854CA">
            <w:r>
              <w:t>Alanya Kalesi</w:t>
            </w:r>
            <w:r w:rsidR="00F1329D">
              <w:t xml:space="preserve">, Kızıl Kule ve </w:t>
            </w:r>
            <w:r w:rsidR="00C94916">
              <w:t>Tersane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AD13FF" w:rsidP="00DA5D15">
            <w:r>
              <w:t xml:space="preserve">Alanya Kalesi, Kızıl Kule ve </w:t>
            </w:r>
            <w:r w:rsidR="00C94916">
              <w:t>Tersane</w:t>
            </w:r>
            <w:r w:rsidR="00C9611C">
              <w:t xml:space="preserve"> üçlüsü Selçuklular tar</w:t>
            </w:r>
            <w:r w:rsidR="0024509F">
              <w:t>afından yapılmış</w:t>
            </w:r>
            <w:r w:rsidR="00C9611C">
              <w:t xml:space="preserve"> ve </w:t>
            </w:r>
            <w:r w:rsidR="00C94916">
              <w:t xml:space="preserve">günümüzde </w:t>
            </w:r>
            <w:r w:rsidR="00C9611C">
              <w:t>şe</w:t>
            </w:r>
            <w:r w:rsidR="00C94916">
              <w:t>hrin sembolü olmuştu</w:t>
            </w:r>
            <w:r w:rsidR="00C9611C">
              <w:t>r.</w:t>
            </w:r>
            <w:r w:rsidR="004501BF">
              <w:t xml:space="preserve"> </w:t>
            </w:r>
            <w:r w:rsidR="004501BF" w:rsidRPr="004501BF">
              <w:t xml:space="preserve">Surlarının uzunluğu </w:t>
            </w:r>
            <w:r w:rsidR="00C94916" w:rsidRPr="004501BF">
              <w:t>6,5</w:t>
            </w:r>
            <w:r w:rsidR="004501BF" w:rsidRPr="004501BF">
              <w:t xml:space="preserve"> kilometreyi bulan Alanya Kalesi, denizden 250 metreye kadar yükselen yarımada üzerindedir.</w:t>
            </w:r>
            <w:r w:rsidR="00C9611C">
              <w:t xml:space="preserve"> Alanya Kalesi</w:t>
            </w:r>
            <w:r w:rsidR="00DA5D15">
              <w:t>’</w:t>
            </w:r>
            <w:r w:rsidR="00C9611C">
              <w:t xml:space="preserve">ni korumak </w:t>
            </w:r>
            <w:r w:rsidR="00DA5D15">
              <w:t>amacıyla</w:t>
            </w:r>
            <w:r w:rsidR="004501BF">
              <w:t xml:space="preserve"> yaptırılan</w:t>
            </w:r>
            <w:r w:rsidR="00C9611C">
              <w:t xml:space="preserve"> sekizgen </w:t>
            </w:r>
            <w:r w:rsidR="00DA5D15">
              <w:t>mimariye sahip</w:t>
            </w:r>
            <w:r w:rsidR="00C9611C">
              <w:t xml:space="preserve"> Kızıl </w:t>
            </w:r>
            <w:r w:rsidR="00DA5D15">
              <w:rPr>
                <w:color w:val="000000"/>
                <w:szCs w:val="18"/>
                <w:shd w:val="clear" w:color="auto" w:fill="FFFFFF"/>
              </w:rPr>
              <w:t>Kule, adını</w:t>
            </w:r>
            <w:r w:rsidR="004501BF" w:rsidRPr="009C5931">
              <w:rPr>
                <w:color w:val="000000"/>
                <w:szCs w:val="18"/>
                <w:shd w:val="clear" w:color="auto" w:fill="FFFFFF"/>
              </w:rPr>
              <w:t xml:space="preserve"> inşaatı sırasında </w:t>
            </w:r>
            <w:r w:rsidR="00C9611C" w:rsidRPr="009C5931">
              <w:rPr>
                <w:color w:val="000000"/>
                <w:szCs w:val="18"/>
                <w:shd w:val="clear" w:color="auto" w:fill="FFFFFF"/>
              </w:rPr>
              <w:t>kullanılan</w:t>
            </w:r>
            <w:r w:rsidR="004501BF" w:rsidRPr="009C5931">
              <w:rPr>
                <w:color w:val="000000"/>
                <w:szCs w:val="18"/>
                <w:shd w:val="clear" w:color="auto" w:fill="FFFFFF"/>
              </w:rPr>
              <w:t xml:space="preserve"> </w:t>
            </w:r>
            <w:r w:rsidR="00C9611C" w:rsidRPr="009C5931">
              <w:rPr>
                <w:color w:val="000000"/>
                <w:szCs w:val="18"/>
                <w:shd w:val="clear" w:color="auto" w:fill="FFFFFF"/>
              </w:rPr>
              <w:t xml:space="preserve">kırmızı renkli tuğlalardan alır. </w:t>
            </w:r>
            <w:r w:rsidR="00C9611C" w:rsidRPr="009C5931">
              <w:rPr>
                <w:szCs w:val="17"/>
                <w:shd w:val="clear" w:color="auto" w:fill="FFFFFF"/>
              </w:rPr>
              <w:t>Kızıl Kule’nin güneyinde</w:t>
            </w:r>
            <w:r w:rsidR="004501BF" w:rsidRPr="009C5931">
              <w:rPr>
                <w:szCs w:val="17"/>
                <w:shd w:val="clear" w:color="auto" w:fill="FFFFFF"/>
              </w:rPr>
              <w:t>, kemerli beş gözden oluşan Selçuklu tersanesi, gün ışığından en fazla yararlanılacak şekilde planlanıp, inşa edilmiştir.</w:t>
            </w:r>
            <w:r w:rsidR="00C94916" w:rsidRPr="009C5931">
              <w:rPr>
                <w:szCs w:val="17"/>
                <w:shd w:val="clear" w:color="auto" w:fill="FFFFFF"/>
              </w:rPr>
              <w:t xml:space="preserve"> </w:t>
            </w:r>
            <w:r w:rsidR="00714999" w:rsidRPr="009C5931">
              <w:rPr>
                <w:szCs w:val="17"/>
                <w:shd w:val="clear" w:color="auto" w:fill="FFFFFF"/>
              </w:rPr>
              <w:t>Şeh</w:t>
            </w:r>
            <w:r w:rsidR="00E81C49" w:rsidRPr="009C5931">
              <w:rPr>
                <w:szCs w:val="17"/>
                <w:shd w:val="clear" w:color="auto" w:fill="FFFFFF"/>
              </w:rPr>
              <w:t xml:space="preserve">ir turunuzu sonlandırmadan, harika bir manzarası olan </w:t>
            </w:r>
            <w:proofErr w:type="spellStart"/>
            <w:r w:rsidR="00E81C49" w:rsidRPr="009C5931">
              <w:rPr>
                <w:szCs w:val="17"/>
                <w:shd w:val="clear" w:color="auto" w:fill="FFFFFF"/>
              </w:rPr>
              <w:t>Centauera</w:t>
            </w:r>
            <w:proofErr w:type="spellEnd"/>
            <w:r w:rsidR="00E81C49" w:rsidRPr="009C5931">
              <w:rPr>
                <w:szCs w:val="17"/>
                <w:shd w:val="clear" w:color="auto" w:fill="FFFFFF"/>
              </w:rPr>
              <w:t xml:space="preserve"> Butik Otel’in restoranında Alanya mutfağının </w:t>
            </w:r>
            <w:proofErr w:type="spellStart"/>
            <w:r w:rsidR="00E81C49" w:rsidRPr="009C5931">
              <w:rPr>
                <w:szCs w:val="17"/>
                <w:shd w:val="clear" w:color="auto" w:fill="FFFFFF"/>
              </w:rPr>
              <w:t>Külüklü</w:t>
            </w:r>
            <w:proofErr w:type="spellEnd"/>
            <w:r w:rsidR="00E81C49" w:rsidRPr="009C5931">
              <w:rPr>
                <w:szCs w:val="17"/>
                <w:shd w:val="clear" w:color="auto" w:fill="FFFFFF"/>
              </w:rPr>
              <w:t xml:space="preserve"> çorbasını deneyebilir veya</w:t>
            </w:r>
            <w:r w:rsidR="00714999" w:rsidRPr="009C5931">
              <w:rPr>
                <w:szCs w:val="17"/>
                <w:shd w:val="clear" w:color="auto" w:fill="FFFFFF"/>
              </w:rPr>
              <w:t xml:space="preserve"> kendi biralarını üreten ve menülerinde dünya mutfaklarından seçmeler bulunduran </w:t>
            </w:r>
            <w:proofErr w:type="spellStart"/>
            <w:r w:rsidR="00714999" w:rsidRPr="009C5931">
              <w:rPr>
                <w:szCs w:val="17"/>
                <w:shd w:val="clear" w:color="auto" w:fill="FFFFFF"/>
              </w:rPr>
              <w:t>Redtower</w:t>
            </w:r>
            <w:proofErr w:type="spellEnd"/>
            <w:r w:rsidR="00714999" w:rsidRPr="009C5931">
              <w:rPr>
                <w:szCs w:val="17"/>
                <w:shd w:val="clear" w:color="auto" w:fill="FFFFFF"/>
              </w:rPr>
              <w:t xml:space="preserve"> </w:t>
            </w:r>
            <w:proofErr w:type="spellStart"/>
            <w:r w:rsidR="00714999" w:rsidRPr="009C5931">
              <w:rPr>
                <w:szCs w:val="17"/>
                <w:shd w:val="clear" w:color="auto" w:fill="FFFFFF"/>
              </w:rPr>
              <w:t>Brewery’e</w:t>
            </w:r>
            <w:proofErr w:type="spellEnd"/>
            <w:r w:rsidR="00714999" w:rsidRPr="009C5931">
              <w:rPr>
                <w:szCs w:val="17"/>
                <w:shd w:val="clear" w:color="auto" w:fill="FFFFFF"/>
              </w:rPr>
              <w:t xml:space="preserve"> uğrayıp biralar</w:t>
            </w:r>
            <w:r w:rsidR="0024509F" w:rsidRPr="009C5931">
              <w:rPr>
                <w:szCs w:val="17"/>
                <w:shd w:val="clear" w:color="auto" w:fill="FFFFFF"/>
              </w:rPr>
              <w:t>ın ve yemeklerin tadına bakabilirsiniz.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:rsidR="00B96414" w:rsidRDefault="00E81C49" w:rsidP="00E81C49">
            <w:proofErr w:type="spellStart"/>
            <w:r>
              <w:t>Centauera</w:t>
            </w:r>
            <w:proofErr w:type="spellEnd"/>
            <w:r>
              <w:t xml:space="preserve"> Butik Otel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E81C49" w:rsidP="00E81C49">
            <w:r w:rsidRPr="00E81C49">
              <w:t xml:space="preserve">Tophane Mah. </w:t>
            </w:r>
            <w:proofErr w:type="spellStart"/>
            <w:r w:rsidRPr="00E81C49">
              <w:t>Andızlı</w:t>
            </w:r>
            <w:proofErr w:type="spellEnd"/>
            <w:r w:rsidRPr="00E81C49">
              <w:t xml:space="preserve"> Camii Sokak </w:t>
            </w:r>
            <w:proofErr w:type="spellStart"/>
            <w:r w:rsidRPr="00E81C49">
              <w:t>No:4</w:t>
            </w:r>
            <w:proofErr w:type="spellEnd"/>
            <w:r>
              <w:t xml:space="preserve">, </w:t>
            </w:r>
            <w:r w:rsidRPr="00E81C49">
              <w:t xml:space="preserve">07400 </w:t>
            </w:r>
            <w:r>
              <w:t>Alanya</w:t>
            </w:r>
            <w:r w:rsidRPr="00E81C49">
              <w:t xml:space="preserve"> 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B96414" w:rsidRDefault="00C94916">
            <w:r w:rsidRPr="009C5931">
              <w:rPr>
                <w:szCs w:val="18"/>
                <w:shd w:val="clear" w:color="auto" w:fill="FFFFFF"/>
              </w:rPr>
              <w:t>+90 242</w:t>
            </w:r>
            <w:r w:rsidR="00E81C49" w:rsidRPr="009C5931">
              <w:rPr>
                <w:szCs w:val="18"/>
                <w:shd w:val="clear" w:color="auto" w:fill="FFFFFF"/>
              </w:rPr>
              <w:t xml:space="preserve"> 519 00 16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:rsidR="00B96414" w:rsidRDefault="00E81C49">
            <w:r w:rsidRPr="00E81C49">
              <w:t>http://www.centauera.com/</w:t>
            </w:r>
          </w:p>
        </w:tc>
      </w:tr>
      <w:tr w:rsidR="00B96414" w:rsidTr="009C5931">
        <w:tc>
          <w:tcPr>
            <w:tcW w:w="500" w:type="dxa"/>
            <w:shd w:val="clear" w:color="auto" w:fill="9CC2E5"/>
          </w:tcPr>
          <w:p w:rsidR="00B96414" w:rsidRDefault="009C593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96414" w:rsidRDefault="009C5931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:rsidR="00B96414" w:rsidRDefault="00C94916">
            <w:proofErr w:type="spellStart"/>
            <w:r w:rsidRPr="00714999">
              <w:t>Redtower</w:t>
            </w:r>
            <w:proofErr w:type="spellEnd"/>
            <w:r w:rsidRPr="00714999">
              <w:t xml:space="preserve"> </w:t>
            </w:r>
            <w:proofErr w:type="spellStart"/>
            <w:r w:rsidRPr="00714999">
              <w:t>Brewery</w:t>
            </w:r>
            <w:proofErr w:type="spellEnd"/>
          </w:p>
        </w:tc>
      </w:tr>
      <w:tr w:rsidR="00C94916" w:rsidTr="009C5931">
        <w:tc>
          <w:tcPr>
            <w:tcW w:w="500" w:type="dxa"/>
            <w:shd w:val="clear" w:color="auto" w:fill="9CC2E5"/>
          </w:tcPr>
          <w:p w:rsidR="00C94916" w:rsidRDefault="00C94916" w:rsidP="00C9491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C94916" w:rsidRDefault="00C94916" w:rsidP="00C94916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C94916" w:rsidRDefault="00C94916" w:rsidP="00C94916">
            <w:r w:rsidRPr="00714999">
              <w:t xml:space="preserve">Çarşı Mahallesi, İskele </w:t>
            </w:r>
            <w:proofErr w:type="spellStart"/>
            <w:r w:rsidRPr="00714999">
              <w:t>Cd</w:t>
            </w:r>
            <w:proofErr w:type="spellEnd"/>
            <w:r>
              <w:t>.</w:t>
            </w:r>
            <w:r w:rsidRPr="00714999">
              <w:t xml:space="preserve"> No:80, 07400 Alanya</w:t>
            </w:r>
          </w:p>
        </w:tc>
      </w:tr>
      <w:tr w:rsidR="009C5931" w:rsidTr="009C5931">
        <w:tc>
          <w:tcPr>
            <w:tcW w:w="500" w:type="dxa"/>
            <w:shd w:val="clear" w:color="auto" w:fill="9CC2E5"/>
          </w:tcPr>
          <w:p w:rsidR="00C94916" w:rsidRDefault="00C94916" w:rsidP="00C9491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C94916" w:rsidRDefault="00C94916" w:rsidP="00C94916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Pr="001C2C62" w:rsidRDefault="00C94916" w:rsidP="00C94916">
            <w:r>
              <w:t xml:space="preserve">+90 242 </w:t>
            </w:r>
            <w:r w:rsidRPr="00714999">
              <w:t>513 66 64</w:t>
            </w:r>
            <w:r>
              <w:t xml:space="preserve"> </w:t>
            </w:r>
          </w:p>
        </w:tc>
      </w:tr>
      <w:tr w:rsidR="009C5931" w:rsidTr="009C5931">
        <w:tc>
          <w:tcPr>
            <w:tcW w:w="500" w:type="dxa"/>
            <w:shd w:val="clear" w:color="auto" w:fill="9CC2E5"/>
          </w:tcPr>
          <w:p w:rsidR="00C94916" w:rsidRDefault="00C94916" w:rsidP="00C9491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C94916" w:rsidRDefault="00C94916" w:rsidP="00C94916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>
            <w:r w:rsidRPr="00714999">
              <w:t>http://www.redtowerbrewery.com/tr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>
            <w:r>
              <w:t>Tekne turları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Pr="009C5931" w:rsidRDefault="005E227B" w:rsidP="009C5931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sz w:val="20"/>
                <w:szCs w:val="18"/>
              </w:rPr>
            </w:pPr>
            <w:hyperlink r:id="rId5" w:tgtFrame="_blank" w:tooltip="Alanya" w:history="1">
              <w:r w:rsidR="00C94916" w:rsidRPr="009C5931">
                <w:rPr>
                  <w:rStyle w:val="Lienhypertexte"/>
                  <w:rFonts w:ascii="Arial" w:hAnsi="Arial" w:cs="Arial"/>
                  <w:color w:val="auto"/>
                  <w:sz w:val="20"/>
                  <w:szCs w:val="18"/>
                  <w:u w:val="none"/>
                </w:rPr>
                <w:t>Alanya</w:t>
              </w:r>
            </w:hyperlink>
            <w:r w:rsidR="00DA5D15">
              <w:rPr>
                <w:rFonts w:ascii="Arial" w:hAnsi="Arial" w:cs="Arial"/>
                <w:sz w:val="20"/>
                <w:szCs w:val="18"/>
              </w:rPr>
              <w:t>’nın</w:t>
            </w:r>
            <w:r w:rsidR="00906A85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DA5D15">
              <w:rPr>
                <w:rFonts w:ascii="Arial" w:hAnsi="Arial" w:cs="Arial"/>
                <w:sz w:val="20"/>
                <w:szCs w:val="18"/>
              </w:rPr>
              <w:t xml:space="preserve">dört bir köşesinde ziyaret edilmeyi bekleyen </w:t>
            </w:r>
            <w:r w:rsidR="00906A85">
              <w:rPr>
                <w:rFonts w:ascii="Arial" w:hAnsi="Arial" w:cs="Arial"/>
                <w:sz w:val="20"/>
                <w:szCs w:val="18"/>
              </w:rPr>
              <w:t xml:space="preserve">mağaraların birçoğuna sadece deniz </w:t>
            </w:r>
            <w:r w:rsidR="00906A85" w:rsidRPr="009C5931">
              <w:rPr>
                <w:rFonts w:ascii="Arial" w:hAnsi="Arial" w:cs="Arial"/>
                <w:sz w:val="20"/>
                <w:szCs w:val="18"/>
              </w:rPr>
              <w:t>yolculuğuyla gidilebilmekte</w:t>
            </w:r>
            <w:r w:rsidR="00906A85">
              <w:rPr>
                <w:rFonts w:ascii="Arial" w:hAnsi="Arial" w:cs="Arial"/>
                <w:sz w:val="20"/>
                <w:szCs w:val="18"/>
              </w:rPr>
              <w:t xml:space="preserve">dir. Tekne turlarından birine katılarak </w:t>
            </w:r>
            <w:r w:rsidR="00434142">
              <w:rPr>
                <w:rFonts w:ascii="Arial" w:hAnsi="Arial" w:cs="Arial"/>
                <w:sz w:val="20"/>
                <w:szCs w:val="18"/>
              </w:rPr>
              <w:t xml:space="preserve">bu deniz mağaralarını </w:t>
            </w:r>
            <w:r w:rsidR="00906A85">
              <w:rPr>
                <w:rFonts w:ascii="Arial" w:hAnsi="Arial" w:cs="Arial"/>
                <w:sz w:val="20"/>
                <w:szCs w:val="18"/>
              </w:rPr>
              <w:t>görebili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r ve </w:t>
            </w:r>
            <w:r w:rsidR="00434142" w:rsidRPr="009C5931">
              <w:rPr>
                <w:rFonts w:ascii="Arial" w:hAnsi="Arial" w:cs="Arial"/>
                <w:sz w:val="20"/>
                <w:szCs w:val="18"/>
              </w:rPr>
              <w:t>denize girerek bu büyüleyici atmosfer</w:t>
            </w:r>
            <w:r w:rsidR="00434142">
              <w:rPr>
                <w:rFonts w:ascii="Arial" w:hAnsi="Arial" w:cs="Arial"/>
                <w:sz w:val="20"/>
                <w:szCs w:val="18"/>
              </w:rPr>
              <w:t>de yüzme şansı</w:t>
            </w:r>
            <w:r w:rsidR="00DA5D15">
              <w:rPr>
                <w:rFonts w:ascii="Arial" w:hAnsi="Arial" w:cs="Arial"/>
                <w:sz w:val="20"/>
                <w:szCs w:val="18"/>
              </w:rPr>
              <w:t>nı</w:t>
            </w:r>
            <w:r w:rsidR="00434142">
              <w:rPr>
                <w:rFonts w:ascii="Arial" w:hAnsi="Arial" w:cs="Arial"/>
                <w:sz w:val="20"/>
                <w:szCs w:val="18"/>
              </w:rPr>
              <w:t xml:space="preserve"> yakalayabilirsiniz. </w:t>
            </w:r>
            <w:r w:rsidR="00906A85">
              <w:rPr>
                <w:rFonts w:ascii="Arial" w:hAnsi="Arial" w:cs="Arial"/>
                <w:sz w:val="20"/>
                <w:szCs w:val="18"/>
              </w:rPr>
              <w:t>Örneğin t</w:t>
            </w:r>
            <w:r w:rsidR="00C94916" w:rsidRPr="009C5931">
              <w:rPr>
                <w:rFonts w:ascii="Arial" w:hAnsi="Arial" w:cs="Arial"/>
                <w:sz w:val="20"/>
                <w:szCs w:val="18"/>
              </w:rPr>
              <w:t xml:space="preserve">uristlerin en </w:t>
            </w:r>
            <w:r w:rsidR="00906A85">
              <w:rPr>
                <w:rFonts w:ascii="Arial" w:hAnsi="Arial" w:cs="Arial"/>
                <w:sz w:val="20"/>
                <w:szCs w:val="18"/>
              </w:rPr>
              <w:t>merak ettiği yerler ara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sında olan Fosforlu Mağara’ya </w:t>
            </w:r>
            <w:r w:rsidR="00906A85">
              <w:rPr>
                <w:rFonts w:ascii="Arial" w:hAnsi="Arial" w:cs="Arial"/>
                <w:sz w:val="20"/>
                <w:szCs w:val="18"/>
              </w:rPr>
              <w:t xml:space="preserve">girdiğinizde </w:t>
            </w:r>
            <w:r w:rsidR="00906A85" w:rsidRPr="009C5931">
              <w:rPr>
                <w:rFonts w:ascii="Arial" w:hAnsi="Arial" w:cs="Arial"/>
                <w:sz w:val="20"/>
                <w:szCs w:val="18"/>
              </w:rPr>
              <w:t>buraya neden fosforlu dendiğini anlayacaksınız.</w:t>
            </w:r>
            <w:r w:rsidR="00434142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Mağaranın jeolojik yapısından kaynaklanan zemini, </w:t>
            </w:r>
            <w:r w:rsidR="00434142">
              <w:rPr>
                <w:rFonts w:ascii="Arial" w:hAnsi="Arial" w:cs="Arial"/>
                <w:sz w:val="20"/>
                <w:szCs w:val="18"/>
              </w:rPr>
              <w:t>güneş ı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>şığının yansıması</w:t>
            </w:r>
            <w:r w:rsidR="00434142">
              <w:rPr>
                <w:rFonts w:ascii="Arial" w:hAnsi="Arial" w:cs="Arial"/>
                <w:sz w:val="20"/>
                <w:szCs w:val="18"/>
              </w:rPr>
              <w:t xml:space="preserve">yla fosfor gibi parlar. 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Korsanlar Mağarası tekne ile ulaşılan bir başka turistik noktadır. 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>Küçük teknelerle</w:t>
            </w:r>
            <w:r w:rsidR="00B30744">
              <w:rPr>
                <w:rFonts w:ascii="Arial" w:hAnsi="Arial" w:cs="Arial"/>
                <w:sz w:val="20"/>
                <w:szCs w:val="18"/>
              </w:rPr>
              <w:t xml:space="preserve"> veya yüzerek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 mağaranın içine girilebilir. 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Popüler </w:t>
            </w:r>
            <w:r w:rsidR="00B30744">
              <w:rPr>
                <w:rFonts w:ascii="Arial" w:hAnsi="Arial" w:cs="Arial"/>
                <w:sz w:val="20"/>
                <w:szCs w:val="18"/>
              </w:rPr>
              <w:t>bir söylenceye göre eski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B30744">
              <w:rPr>
                <w:rFonts w:ascii="Arial" w:hAnsi="Arial" w:cs="Arial"/>
                <w:sz w:val="20"/>
                <w:szCs w:val="18"/>
              </w:rPr>
              <w:t>çağlarda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 korsanlar</w:t>
            </w:r>
            <w:r w:rsidR="00B30744">
              <w:rPr>
                <w:rFonts w:ascii="Arial" w:hAnsi="Arial" w:cs="Arial"/>
                <w:sz w:val="20"/>
                <w:szCs w:val="18"/>
              </w:rPr>
              <w:t xml:space="preserve"> ganimetlerini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 bu</w:t>
            </w:r>
            <w:r w:rsidR="00B30744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D52305">
              <w:rPr>
                <w:rFonts w:ascii="Arial" w:hAnsi="Arial" w:cs="Arial"/>
                <w:sz w:val="20"/>
                <w:szCs w:val="18"/>
              </w:rPr>
              <w:t>mağaradan</w:t>
            </w:r>
            <w:r w:rsidR="00D52305" w:rsidRPr="00434142">
              <w:rPr>
                <w:rFonts w:ascii="Arial" w:hAnsi="Arial" w:cs="Arial"/>
                <w:sz w:val="20"/>
                <w:szCs w:val="18"/>
              </w:rPr>
              <w:t xml:space="preserve"> kaleye çıkan gizli bir yol</w:t>
            </w:r>
            <w:r w:rsidR="00D52305">
              <w:rPr>
                <w:rFonts w:ascii="Arial" w:hAnsi="Arial" w:cs="Arial"/>
                <w:sz w:val="20"/>
                <w:szCs w:val="18"/>
              </w:rPr>
              <w:t xml:space="preserve"> üzerinde taşırlarmış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. Deniz dibindeki kayaların görüntüsü, </w:t>
            </w:r>
            <w:r w:rsidR="00D52305">
              <w:rPr>
                <w:rFonts w:ascii="Arial" w:hAnsi="Arial" w:cs="Arial"/>
                <w:sz w:val="20"/>
                <w:szCs w:val="18"/>
              </w:rPr>
              <w:t>Korsanlar M</w:t>
            </w:r>
            <w:r w:rsidR="00B30744">
              <w:rPr>
                <w:rFonts w:ascii="Arial" w:hAnsi="Arial" w:cs="Arial"/>
                <w:sz w:val="20"/>
                <w:szCs w:val="18"/>
              </w:rPr>
              <w:t>ağarası</w:t>
            </w:r>
            <w:r w:rsidR="00D52305">
              <w:rPr>
                <w:rFonts w:ascii="Arial" w:hAnsi="Arial" w:cs="Arial"/>
                <w:sz w:val="20"/>
                <w:szCs w:val="18"/>
              </w:rPr>
              <w:t>’</w:t>
            </w:r>
            <w:r w:rsidR="00B30744">
              <w:rPr>
                <w:rFonts w:ascii="Arial" w:hAnsi="Arial" w:cs="Arial"/>
                <w:sz w:val="20"/>
                <w:szCs w:val="18"/>
              </w:rPr>
              <w:t>na</w:t>
            </w:r>
            <w:r w:rsidR="00434142" w:rsidRPr="00434142">
              <w:rPr>
                <w:rFonts w:ascii="Arial" w:hAnsi="Arial" w:cs="Arial"/>
                <w:sz w:val="20"/>
                <w:szCs w:val="18"/>
              </w:rPr>
              <w:t xml:space="preserve"> ayrı bir gizem katmaktadır.</w:t>
            </w:r>
          </w:p>
          <w:p w:rsidR="00906A85" w:rsidRPr="009C5931" w:rsidRDefault="00906A85" w:rsidP="00906A85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textAlignment w:val="baseline"/>
              <w:rPr>
                <w:rFonts w:ascii="Arial" w:hAnsi="Arial" w:cs="Arial"/>
                <w:sz w:val="20"/>
                <w:szCs w:val="18"/>
              </w:rPr>
            </w:pPr>
          </w:p>
          <w:p w:rsidR="00C94916" w:rsidRDefault="00C94916" w:rsidP="00906A85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textAlignment w:val="baseline"/>
            </w:pP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4B047F" w:rsidP="00C94916">
            <w:proofErr w:type="spellStart"/>
            <w:r>
              <w:t>Today</w:t>
            </w:r>
            <w:proofErr w:type="spellEnd"/>
            <w:r>
              <w:t xml:space="preserve"> Holiday 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B30744" w:rsidP="00C94916">
            <w:proofErr w:type="spellStart"/>
            <w:r w:rsidRPr="00B30744">
              <w:t>Kadıpaşa</w:t>
            </w:r>
            <w:proofErr w:type="spellEnd"/>
            <w:r w:rsidRPr="00B30744">
              <w:t xml:space="preserve"> Mah. Atatürk Cad. No:41/1</w:t>
            </w:r>
            <w:r>
              <w:t>, 07400</w:t>
            </w:r>
            <w:r w:rsidRPr="00B30744">
              <w:t xml:space="preserve"> Alanya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B30744" w:rsidP="00C94916">
            <w:r>
              <w:t xml:space="preserve">+90 </w:t>
            </w:r>
            <w:r w:rsidRPr="00B30744">
              <w:t>532</w:t>
            </w:r>
            <w:r>
              <w:t xml:space="preserve"> </w:t>
            </w:r>
            <w:r w:rsidRPr="00B30744">
              <w:t>590</w:t>
            </w:r>
            <w:r>
              <w:t xml:space="preserve"> </w:t>
            </w:r>
            <w:r w:rsidRPr="00B30744">
              <w:t>76</w:t>
            </w:r>
            <w:r>
              <w:t xml:space="preserve"> </w:t>
            </w:r>
            <w:r w:rsidRPr="00B30744">
              <w:t>37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:rsidR="00C94916" w:rsidRDefault="00B30744" w:rsidP="00C94916">
            <w:r w:rsidRPr="00B30744">
              <w:t>http://www.todayholiday.com/tr/gunluk-turlar-paket-turlar-turkiye/gunluk-turlar-alanya-bot-turu.html</w:t>
            </w:r>
          </w:p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r>
              <w:lastRenderedPageBreak/>
              <w:t>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D7557D" w:rsidP="00C94916">
            <w:r>
              <w:t>Keykubat Plajı</w:t>
            </w:r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D7557D" w:rsidRPr="00E93DF7" w:rsidRDefault="00750A87" w:rsidP="005E227B">
            <w:pPr>
              <w:rPr>
                <w:color w:val="000000"/>
                <w:szCs w:val="18"/>
                <w:shd w:val="clear" w:color="auto" w:fill="FFFFFF"/>
              </w:rPr>
            </w:pPr>
            <w:r>
              <w:rPr>
                <w:color w:val="000000"/>
                <w:szCs w:val="18"/>
                <w:shd w:val="clear" w:color="auto" w:fill="FFFFFF"/>
              </w:rPr>
              <w:t xml:space="preserve">Girişin ücretsiz olduğu </w:t>
            </w:r>
            <w:r w:rsidR="00E93DF7">
              <w:rPr>
                <w:color w:val="000000"/>
                <w:szCs w:val="18"/>
                <w:shd w:val="clear" w:color="auto" w:fill="FFFFFF"/>
              </w:rPr>
              <w:t>Keykubat Plajı,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 Alanya’nın en gözde </w:t>
            </w:r>
            <w:r>
              <w:rPr>
                <w:color w:val="000000"/>
                <w:szCs w:val="18"/>
                <w:shd w:val="clear" w:color="auto" w:fill="FFFFFF"/>
              </w:rPr>
              <w:t xml:space="preserve">halk plajlarından 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>biridir. Alanya yarımadasının doğusunda</w:t>
            </w:r>
            <w:r>
              <w:rPr>
                <w:color w:val="000000"/>
                <w:szCs w:val="18"/>
                <w:shd w:val="clear" w:color="auto" w:fill="FFFFFF"/>
              </w:rPr>
              <w:t xml:space="preserve">ki 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Keykubat Plajı, </w:t>
            </w:r>
            <w:r w:rsidR="00D52305">
              <w:rPr>
                <w:color w:val="000000"/>
                <w:szCs w:val="18"/>
                <w:shd w:val="clear" w:color="auto" w:fill="FFFFFF"/>
              </w:rPr>
              <w:t>b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elediye </w:t>
            </w:r>
            <w:r w:rsidR="00D52305">
              <w:rPr>
                <w:color w:val="000000"/>
                <w:szCs w:val="18"/>
                <w:shd w:val="clear" w:color="auto" w:fill="FFFFFF"/>
              </w:rPr>
              <w:t>b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inasının önünden başlar ve yaklaşık 3 kilometre uzunluğundadır. Berrak mavi renk denizi ile öne çıkan Keykubat'ta birbirinden değişik su sporlarını deneyebilirsiniz. 50 metre </w:t>
            </w:r>
            <w:r>
              <w:rPr>
                <w:color w:val="000000"/>
                <w:szCs w:val="18"/>
                <w:shd w:val="clear" w:color="auto" w:fill="FFFFFF"/>
              </w:rPr>
              <w:t xml:space="preserve">aralıklarla sıralanan 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büfelerden şezlong </w:t>
            </w:r>
            <w:r w:rsidR="005E227B">
              <w:rPr>
                <w:color w:val="000000"/>
                <w:szCs w:val="18"/>
                <w:shd w:val="clear" w:color="auto" w:fill="FFFFFF"/>
              </w:rPr>
              <w:t>ve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 plaj şemsiyesini ücret karşılığı </w:t>
            </w:r>
            <w:r w:rsidR="005E227B">
              <w:rPr>
                <w:color w:val="000000"/>
                <w:szCs w:val="18"/>
                <w:shd w:val="clear" w:color="auto" w:fill="FFFFFF"/>
              </w:rPr>
              <w:t>kiralayabilirsiniz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>. Bu büfelerde ayrıca serinlemenizi sağlayacak soğuk içecekler ve dondurmalar, açlığınızı bastıracak sandviç çeşitleri de bulunmaktadır.</w:t>
            </w:r>
            <w:r w:rsidR="00E93DF7">
              <w:rPr>
                <w:color w:val="000000"/>
                <w:szCs w:val="18"/>
                <w:shd w:val="clear" w:color="auto" w:fill="FFFFFF"/>
              </w:rPr>
              <w:t xml:space="preserve"> 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Keyifli bir yemek için </w:t>
            </w:r>
            <w:r w:rsidR="00E93DF7">
              <w:rPr>
                <w:color w:val="000000"/>
                <w:szCs w:val="18"/>
                <w:shd w:val="clear" w:color="auto" w:fill="FFFFFF"/>
              </w:rPr>
              <w:t xml:space="preserve">ise </w:t>
            </w:r>
            <w:proofErr w:type="spellStart"/>
            <w:r w:rsidR="00E93DF7">
              <w:rPr>
                <w:color w:val="000000"/>
                <w:szCs w:val="18"/>
                <w:shd w:val="clear" w:color="auto" w:fill="FFFFFF"/>
              </w:rPr>
              <w:t>Maren</w:t>
            </w:r>
            <w:proofErr w:type="spellEnd"/>
            <w:r w:rsidR="00E93DF7">
              <w:rPr>
                <w:color w:val="000000"/>
                <w:szCs w:val="18"/>
                <w:shd w:val="clear" w:color="auto" w:fill="FFFFFF"/>
              </w:rPr>
              <w:t xml:space="preserve"> </w:t>
            </w:r>
            <w:proofErr w:type="spellStart"/>
            <w:r w:rsidR="00E93DF7">
              <w:rPr>
                <w:color w:val="000000"/>
                <w:szCs w:val="18"/>
                <w:shd w:val="clear" w:color="auto" w:fill="FFFFFF"/>
              </w:rPr>
              <w:t>Beach’i</w:t>
            </w:r>
            <w:proofErr w:type="spellEnd"/>
            <w:r w:rsidR="00E93DF7" w:rsidRPr="00E93DF7">
              <w:rPr>
                <w:color w:val="000000"/>
                <w:szCs w:val="18"/>
                <w:shd w:val="clear" w:color="auto" w:fill="FFFFFF"/>
              </w:rPr>
              <w:t xml:space="preserve"> </w:t>
            </w:r>
            <w:r w:rsidR="00E93DF7">
              <w:rPr>
                <w:color w:val="000000"/>
                <w:szCs w:val="18"/>
                <w:shd w:val="clear" w:color="auto" w:fill="FFFFFF"/>
              </w:rPr>
              <w:t>deneye</w:t>
            </w:r>
            <w:r w:rsidR="00E93DF7" w:rsidRPr="00E93DF7">
              <w:rPr>
                <w:color w:val="000000"/>
                <w:szCs w:val="18"/>
                <w:shd w:val="clear" w:color="auto" w:fill="FFFFFF"/>
              </w:rPr>
              <w:t>bilirsiniz. Plajda bulunan turistik tesisle</w:t>
            </w:r>
            <w:bookmarkStart w:id="0" w:name="_GoBack"/>
            <w:bookmarkEnd w:id="0"/>
            <w:r w:rsidR="00E93DF7" w:rsidRPr="00E93DF7">
              <w:rPr>
                <w:color w:val="000000"/>
                <w:szCs w:val="18"/>
                <w:shd w:val="clear" w:color="auto" w:fill="FFFFFF"/>
              </w:rPr>
              <w:t>rin restoran ve kafeteryaları da dışarıdan gelen konuklara açıktır. Ayrıca bazı otellerin iskelelerinden tekne gezisine çıkılabilir.</w:t>
            </w:r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4B047F" w:rsidP="00C94916">
            <w:proofErr w:type="spellStart"/>
            <w:r>
              <w:t>Maren</w:t>
            </w:r>
            <w:proofErr w:type="spellEnd"/>
            <w:r>
              <w:t xml:space="preserve"> </w:t>
            </w:r>
            <w:proofErr w:type="spellStart"/>
            <w:r>
              <w:t>Beach</w:t>
            </w:r>
            <w:proofErr w:type="spellEnd"/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4B047F" w:rsidP="00C94916">
            <w:proofErr w:type="spellStart"/>
            <w:r w:rsidRPr="004B047F">
              <w:t>Güllerpınarı</w:t>
            </w:r>
            <w:proofErr w:type="spellEnd"/>
            <w:r w:rsidRPr="004B047F">
              <w:t xml:space="preserve"> Mah. Ahmet Tokuş Bulvarı no.32 07400 ALANYA</w:t>
            </w:r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4B047F" w:rsidP="00C94916">
            <w:r>
              <w:t>+9</w:t>
            </w:r>
            <w:r w:rsidRPr="004B047F">
              <w:t>0</w:t>
            </w:r>
            <w:r w:rsidR="005E227B">
              <w:t xml:space="preserve"> </w:t>
            </w:r>
            <w:r w:rsidRPr="004B047F">
              <w:t>242</w:t>
            </w:r>
            <w:r w:rsidR="005E227B">
              <w:t> </w:t>
            </w:r>
            <w:r w:rsidRPr="004B047F">
              <w:t>512</w:t>
            </w:r>
            <w:r w:rsidR="005E227B">
              <w:t xml:space="preserve"> </w:t>
            </w:r>
            <w:r w:rsidRPr="004B047F">
              <w:t>97</w:t>
            </w:r>
            <w:r w:rsidR="005E227B">
              <w:t xml:space="preserve"> </w:t>
            </w:r>
            <w:r w:rsidRPr="004B047F">
              <w:t>18</w:t>
            </w:r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:rsidR="00C94916" w:rsidRDefault="004B047F" w:rsidP="00C94916">
            <w:r w:rsidRPr="004B047F">
              <w:t>http://www.marenbeach.com/</w:t>
            </w:r>
          </w:p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0070C0"/>
          </w:tcPr>
          <w:p w:rsidR="00C94916" w:rsidRDefault="00C94916" w:rsidP="00C9491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C94916" w:rsidRDefault="00C94916" w:rsidP="00C94916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lastRenderedPageBreak/>
              <w:t>51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  <w:tr w:rsidR="009C5931" w:rsidTr="009C5931">
        <w:tc>
          <w:tcPr>
            <w:tcW w:w="500" w:type="dxa"/>
            <w:shd w:val="clear" w:color="auto" w:fill="8EAADB"/>
          </w:tcPr>
          <w:p w:rsidR="00C94916" w:rsidRDefault="00C94916" w:rsidP="00C9491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C94916" w:rsidRDefault="00C94916" w:rsidP="00C94916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  <w:shd w:val="clear" w:color="auto" w:fill="auto"/>
          </w:tcPr>
          <w:p w:rsidR="00C94916" w:rsidRDefault="00C94916" w:rsidP="00C94916"/>
        </w:tc>
      </w:tr>
    </w:tbl>
    <w:p w:rsidR="009C5931" w:rsidRDefault="009C5931"/>
    <w:sectPr w:rsidR="009C593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6414"/>
    <w:rsid w:val="00122499"/>
    <w:rsid w:val="001C2C62"/>
    <w:rsid w:val="0024509F"/>
    <w:rsid w:val="00287FDD"/>
    <w:rsid w:val="003D43E8"/>
    <w:rsid w:val="00434142"/>
    <w:rsid w:val="004501BF"/>
    <w:rsid w:val="004B047F"/>
    <w:rsid w:val="005E227B"/>
    <w:rsid w:val="006F67F7"/>
    <w:rsid w:val="00714999"/>
    <w:rsid w:val="00750A87"/>
    <w:rsid w:val="00906A85"/>
    <w:rsid w:val="009C5931"/>
    <w:rsid w:val="00AD13FF"/>
    <w:rsid w:val="00B30744"/>
    <w:rsid w:val="00B96414"/>
    <w:rsid w:val="00C854CA"/>
    <w:rsid w:val="00C92948"/>
    <w:rsid w:val="00C94916"/>
    <w:rsid w:val="00C9611C"/>
    <w:rsid w:val="00D52305"/>
    <w:rsid w:val="00D7557D"/>
    <w:rsid w:val="00DA5D15"/>
    <w:rsid w:val="00E81C49"/>
    <w:rsid w:val="00E93DF7"/>
    <w:rsid w:val="00F1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209AF31-F422-49E8-B36E-4EB1364A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tr-TR" w:eastAsia="tr-T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rPr>
      <w:lang w:val="tr-TR" w:eastAsia="tr-T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28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287FDD"/>
  </w:style>
  <w:style w:type="character" w:styleId="Lienhypertexte">
    <w:name w:val="Hyperlink"/>
    <w:uiPriority w:val="99"/>
    <w:semiHidden/>
    <w:unhideWhenUsed/>
    <w:rsid w:val="00287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raret.com/alanya-otelleri-online-rezervasy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791</Words>
  <Characters>4353</Characters>
  <Application>Microsoft Office Word</Application>
  <DocSecurity>0</DocSecurity>
  <Lines>36</Lines>
  <Paragraphs>10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emir rime</cp:lastModifiedBy>
  <cp:revision>6</cp:revision>
  <dcterms:created xsi:type="dcterms:W3CDTF">2015-07-16T13:27:00Z</dcterms:created>
  <dcterms:modified xsi:type="dcterms:W3CDTF">2015-08-05T10:13:00Z</dcterms:modified>
  <cp:category/>
</cp:coreProperties>
</file>