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000000">
        <w:tc>
          <w:tcPr>
            <w:tcW w:w="500" w:type="dxa"/>
            <w:shd w:val="clear" w:color="auto" w:fill="FF0000"/>
          </w:tcPr>
          <w:p w:rsidR="00000000" w:rsidRDefault="000F58A4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000000" w:rsidRDefault="000F58A4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000000" w:rsidRDefault="000F58A4">
            <w:proofErr w:type="spellStart"/>
            <w:r>
              <w:t>ja_JP</w:t>
            </w:r>
            <w:proofErr w:type="spellEnd"/>
          </w:p>
        </w:tc>
      </w:tr>
      <w:tr w:rsidR="00000000">
        <w:tc>
          <w:tcPr>
            <w:tcW w:w="500" w:type="dxa"/>
            <w:shd w:val="clear" w:color="auto" w:fill="FF0000"/>
          </w:tcPr>
          <w:p w:rsidR="00000000" w:rsidRDefault="000F58A4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000000" w:rsidRDefault="000F58A4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000000" w:rsidRDefault="000F58A4">
            <w:r>
              <w:t>Okayama</w:t>
            </w:r>
          </w:p>
        </w:tc>
      </w:tr>
      <w:tr w:rsidR="00000000">
        <w:tc>
          <w:tcPr>
            <w:tcW w:w="500" w:type="dxa"/>
            <w:shd w:val="clear" w:color="auto" w:fill="FF0000"/>
          </w:tcPr>
          <w:p w:rsidR="00000000" w:rsidRDefault="000F58A4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000000" w:rsidRDefault="000F58A4">
            <w:r>
              <w:t>Category</w:t>
            </w:r>
          </w:p>
        </w:tc>
        <w:tc>
          <w:tcPr>
            <w:tcW w:w="13300" w:type="dxa"/>
          </w:tcPr>
          <w:p w:rsidR="00000000" w:rsidRDefault="000F58A4">
            <w:r>
              <w:t xml:space="preserve">                                                                                             Arts and Culture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0F58A4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000000" w:rsidRDefault="000F58A4">
            <w:r>
              <w:t>Destination</w:t>
            </w:r>
          </w:p>
        </w:tc>
        <w:tc>
          <w:tcPr>
            <w:tcW w:w="13300" w:type="dxa"/>
          </w:tcPr>
          <w:p w:rsidR="00000000" w:rsidRDefault="000F58A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岡山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0F58A4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000000" w:rsidRDefault="000F58A4">
            <w:r>
              <w:t>Country</w:t>
            </w:r>
          </w:p>
        </w:tc>
        <w:tc>
          <w:tcPr>
            <w:tcW w:w="13300" w:type="dxa"/>
          </w:tcPr>
          <w:p w:rsidR="00000000" w:rsidRDefault="000F58A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日本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0F58A4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000000" w:rsidRDefault="000F58A4">
            <w:r>
              <w:t>Content name</w:t>
            </w:r>
          </w:p>
        </w:tc>
        <w:tc>
          <w:tcPr>
            <w:tcW w:w="13300" w:type="dxa"/>
          </w:tcPr>
          <w:p w:rsidR="00000000" w:rsidRDefault="000F58A4">
            <w:pPr>
              <w:rPr>
                <w:rFonts w:hint="eastAsia"/>
                <w:lang w:eastAsia="ja-JP"/>
              </w:rPr>
            </w:pPr>
            <w:r>
              <w:rPr>
                <w:rFonts w:hint="eastAsia"/>
                <w:lang w:eastAsia="ja-JP"/>
              </w:rPr>
              <w:t>岡山文化散策</w:t>
            </w:r>
          </w:p>
        </w:tc>
      </w:tr>
      <w:tr w:rsidR="00000000">
        <w:tc>
          <w:tcPr>
            <w:tcW w:w="500" w:type="dxa"/>
            <w:shd w:val="clear" w:color="auto" w:fill="FF0000"/>
          </w:tcPr>
          <w:p w:rsidR="00000000" w:rsidRDefault="000F58A4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000000" w:rsidRDefault="000F58A4">
            <w:r>
              <w:t>Destination ID</w:t>
            </w:r>
          </w:p>
        </w:tc>
        <w:tc>
          <w:tcPr>
            <w:tcW w:w="13300" w:type="dxa"/>
          </w:tcPr>
          <w:p w:rsidR="00000000" w:rsidRDefault="000F58A4">
            <w:r>
              <w:t>www.hotels.com/de720</w:t>
            </w:r>
            <w:r>
              <w:t>625</w:t>
            </w:r>
          </w:p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0F58A4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000000" w:rsidRDefault="000F58A4">
            <w:r>
              <w:t>Introduction</w:t>
            </w:r>
          </w:p>
        </w:tc>
        <w:tc>
          <w:tcPr>
            <w:tcW w:w="13300" w:type="dxa"/>
          </w:tcPr>
          <w:p w:rsidR="00000000" w:rsidRDefault="000F58A4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レトロな電車に乗って、岡山市の文化的なスポットを巡って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みましょう。</w:t>
            </w: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昭和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44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年より運行している最古の路面電車をリニューアルした「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KURO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」の外観は黒色に金色の帯、車内は木を多く使って、岡山市出身の世界的なデザイナー水戸岡鋭治氏のデザインです。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岡山城や岡山後楽園のほかに、林原美術館やオリエント美術館もおすすめです。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0F58A4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000000" w:rsidRDefault="000F58A4">
            <w:r>
              <w:t>Paragraph 1 heading</w:t>
            </w:r>
          </w:p>
        </w:tc>
        <w:tc>
          <w:tcPr>
            <w:tcW w:w="13300" w:type="dxa"/>
          </w:tcPr>
          <w:p w:rsidR="00000000" w:rsidRDefault="000F58A4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後楽園エリア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0F58A4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000000" w:rsidRDefault="000F58A4">
            <w:r>
              <w:t>Paragraph 1 intro</w:t>
            </w:r>
          </w:p>
        </w:tc>
        <w:tc>
          <w:tcPr>
            <w:tcW w:w="13300" w:type="dxa"/>
          </w:tcPr>
          <w:p w:rsidR="00000000" w:rsidRDefault="000F58A4">
            <w:pPr>
              <w:rPr>
                <w:lang w:eastAsia="ja-JP"/>
              </w:rPr>
            </w:pPr>
            <w:r>
              <w:rPr>
                <w:rFonts w:ascii="Times-Roman" w:hAnsi="Times-Roman"/>
                <w:color w:val="000000"/>
                <w:sz w:val="24"/>
                <w:lang w:val="en-US" w:eastAsia="ja-JP"/>
              </w:rPr>
              <w:t>JR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岡山駅から路面電車に乗って岡山後楽園を訪れてみまし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ょう。日本三名園の一つである後楽園は、岡山藩２代藩主池田綱政によって造園された名庭園として知られています。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14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年の歳月をかけて作られ、東京ドーム約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3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倍の敷地面積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13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ｈ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a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を誇ります。延養亭を中心に、能舞台、池、築山、梅林、茶畑などが配置され、岡山城がよく眺望できます。毎年夏と秋に開催される夜間特別開園「幻想庭園」が人気です。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0F58A4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000000" w:rsidRDefault="000F58A4">
            <w:r>
              <w:t>Paragraph 1 venue 1 name</w:t>
            </w:r>
          </w:p>
        </w:tc>
        <w:tc>
          <w:tcPr>
            <w:tcW w:w="13300" w:type="dxa"/>
          </w:tcPr>
          <w:p w:rsidR="00000000" w:rsidRDefault="000F58A4"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後楽園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0F58A4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000000" w:rsidRDefault="000F58A4">
            <w:r>
              <w:t>Paragraph 1 venue 1 description</w:t>
            </w:r>
          </w:p>
        </w:tc>
        <w:tc>
          <w:tcPr>
            <w:tcW w:w="13300" w:type="dxa"/>
          </w:tcPr>
          <w:p w:rsidR="00000000" w:rsidRDefault="000F58A4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岡山後楽園は、金沢の兼六園、水戸の偕楽園と並ぶ日</w:t>
            </w: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本三名園の一つです。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0F58A4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000000" w:rsidRDefault="000F58A4">
            <w:r>
              <w:t>Paragraph 1 venue 1 address Line 1</w:t>
            </w:r>
          </w:p>
        </w:tc>
        <w:tc>
          <w:tcPr>
            <w:tcW w:w="13300" w:type="dxa"/>
          </w:tcPr>
          <w:p w:rsidR="00000000" w:rsidRDefault="000F58A4"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 xml:space="preserve">703-8257 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岡山県岡山市北区後楽園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1-5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0F58A4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:rsidR="00000000" w:rsidRDefault="000F58A4">
            <w:r>
              <w:t>Paragraph 1 venue 1 contact number</w:t>
            </w:r>
          </w:p>
        </w:tc>
        <w:tc>
          <w:tcPr>
            <w:tcW w:w="13300" w:type="dxa"/>
          </w:tcPr>
          <w:p w:rsidR="00000000" w:rsidRDefault="000F58A4">
            <w:r>
              <w:rPr>
                <w:rFonts w:ascii="Times-Roman" w:hAnsi="Times-Roman"/>
                <w:color w:val="000000"/>
                <w:sz w:val="24"/>
                <w:lang w:val="en-US" w:eastAsia="ja-JP"/>
              </w:rPr>
              <w:t>+81 86-272-1148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0F58A4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000000" w:rsidRDefault="000F58A4">
            <w:r>
              <w:t>Paragraph 1 venue 1 URL</w:t>
            </w:r>
          </w:p>
        </w:tc>
        <w:tc>
          <w:tcPr>
            <w:tcW w:w="13300" w:type="dxa"/>
          </w:tcPr>
          <w:p w:rsidR="00000000" w:rsidRDefault="000F58A4">
            <w:r>
              <w:rPr>
                <w:rFonts w:ascii="Times-Roman" w:hAnsi="Times-Roman"/>
                <w:color w:val="000000"/>
                <w:sz w:val="24"/>
                <w:u w:val="single" w:color="000000"/>
                <w:lang w:val="en-US" w:eastAsia="ja-JP"/>
              </w:rPr>
              <w:t>http://www.okayama-korakuen.jp/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0F58A4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000000" w:rsidRDefault="000F58A4">
            <w:r>
              <w:t>Paragraph 1 venue 2 name</w:t>
            </w:r>
          </w:p>
        </w:tc>
        <w:tc>
          <w:tcPr>
            <w:tcW w:w="13300" w:type="dxa"/>
          </w:tcPr>
          <w:p w:rsidR="00000000" w:rsidRDefault="000F58A4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岡山城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0F58A4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000000" w:rsidRDefault="000F58A4">
            <w:r>
              <w:t>Paragraph 1 venue 2 descripti</w:t>
            </w:r>
            <w:r>
              <w:t>on</w:t>
            </w:r>
          </w:p>
        </w:tc>
        <w:tc>
          <w:tcPr>
            <w:tcW w:w="13300" w:type="dxa"/>
          </w:tcPr>
          <w:p w:rsidR="00000000" w:rsidRDefault="000F58A4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岡山城は、日本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100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名城にも選ばれ、漆黒の外観が特徴の備前岡山の名城です。西丸西手櫓と月見櫓は重要文化財に指定されています。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0F58A4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000000" w:rsidRDefault="000F58A4">
            <w:r>
              <w:t>Paragraph 1 venue 2 address Line 1</w:t>
            </w:r>
          </w:p>
        </w:tc>
        <w:tc>
          <w:tcPr>
            <w:tcW w:w="13300" w:type="dxa"/>
          </w:tcPr>
          <w:p w:rsidR="00000000" w:rsidRDefault="000F58A4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700-0823</w:t>
            </w:r>
            <w:r>
              <w:rPr>
                <w:rFonts w:ascii="HiraMinProN-W3" w:eastAsia="HiraMinProN-W3" w:hAnsi="Times-Roman" w:hint="eastAsia"/>
                <w:sz w:val="24"/>
                <w:lang w:val="en-US" w:eastAsia="ja-JP"/>
              </w:rPr>
              <w:t>岡山県岡山市北区丸の内２</w:t>
            </w:r>
            <w:r>
              <w:rPr>
                <w:rFonts w:ascii="Times-Roman" w:eastAsia="HiraMinProN-W3" w:hAnsi="Times-Roman"/>
                <w:sz w:val="24"/>
                <w:lang w:val="en-US" w:eastAsia="ja-JP"/>
              </w:rPr>
              <w:t>-3-1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0F58A4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000000" w:rsidRDefault="000F58A4">
            <w:r>
              <w:t>Paragraph 1 venue 2 contact number</w:t>
            </w:r>
          </w:p>
        </w:tc>
        <w:tc>
          <w:tcPr>
            <w:tcW w:w="13300" w:type="dxa"/>
          </w:tcPr>
          <w:p w:rsidR="00000000" w:rsidRDefault="000F58A4">
            <w:r>
              <w:rPr>
                <w:rFonts w:ascii="Times-Roman" w:hAnsi="Times-Roman"/>
                <w:sz w:val="24"/>
                <w:lang w:val="en-US" w:eastAsia="ja-JP"/>
              </w:rPr>
              <w:t>+81 86-225-2096</w:t>
            </w:r>
          </w:p>
        </w:tc>
      </w:tr>
      <w:tr w:rsidR="00000000">
        <w:tc>
          <w:tcPr>
            <w:tcW w:w="500" w:type="dxa"/>
            <w:shd w:val="clear" w:color="auto" w:fill="9CC2E5"/>
          </w:tcPr>
          <w:p w:rsidR="00000000" w:rsidRDefault="000F58A4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000000" w:rsidRDefault="000F58A4">
            <w:r>
              <w:t>Paragraph 1 venue 2 URL</w:t>
            </w:r>
          </w:p>
        </w:tc>
        <w:tc>
          <w:tcPr>
            <w:tcW w:w="13300" w:type="dxa"/>
          </w:tcPr>
          <w:p w:rsidR="00000000" w:rsidRDefault="000F58A4">
            <w:r>
              <w:rPr>
                <w:rFonts w:ascii="Times-Roman" w:hAnsi="Times-Roman"/>
                <w:sz w:val="24"/>
                <w:u w:val="single"/>
                <w:lang w:val="en-US" w:eastAsia="ja-JP"/>
              </w:rPr>
              <w:t>http://okayama-kanko.net/ujo/index.html</w:t>
            </w:r>
          </w:p>
        </w:tc>
      </w:tr>
      <w:tr w:rsidR="00000000">
        <w:tc>
          <w:tcPr>
            <w:tcW w:w="500" w:type="dxa"/>
            <w:shd w:val="clear" w:color="auto" w:fill="BDD6EE"/>
          </w:tcPr>
          <w:p w:rsidR="00000000" w:rsidRDefault="000F58A4">
            <w:r>
              <w:t>2</w:t>
            </w:r>
            <w:r>
              <w:t>1</w:t>
            </w:r>
          </w:p>
        </w:tc>
        <w:tc>
          <w:tcPr>
            <w:tcW w:w="2000" w:type="dxa"/>
            <w:shd w:val="clear" w:color="auto" w:fill="BDD6EE"/>
          </w:tcPr>
          <w:p w:rsidR="00000000" w:rsidRDefault="000F58A4">
            <w:r>
              <w:t>Paragraph 2 heading</w:t>
            </w:r>
          </w:p>
        </w:tc>
        <w:tc>
          <w:tcPr>
            <w:tcW w:w="13300" w:type="dxa"/>
          </w:tcPr>
          <w:p w:rsidR="00000000" w:rsidRDefault="000F58A4"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美術館</w:t>
            </w:r>
          </w:p>
        </w:tc>
      </w:tr>
      <w:tr w:rsidR="00000000">
        <w:tc>
          <w:tcPr>
            <w:tcW w:w="500" w:type="dxa"/>
            <w:shd w:val="clear" w:color="auto" w:fill="BDD6EE"/>
          </w:tcPr>
          <w:p w:rsidR="00000000" w:rsidRDefault="000F58A4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000000" w:rsidRDefault="000F58A4">
            <w:r>
              <w:t>Paragraph 2 intro</w:t>
            </w:r>
          </w:p>
        </w:tc>
        <w:tc>
          <w:tcPr>
            <w:tcW w:w="13300" w:type="dxa"/>
          </w:tcPr>
          <w:p w:rsidR="00000000" w:rsidRDefault="000F58A4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岡山市では、美術館探訪もおすすめです。日本国内でも珍しいオリエント美術の専門美術館である</w:t>
            </w: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岡山市オリエント美術館や、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能や狂言に関係する優品や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洛中洛外図、刀剣のコレクションで知られる林原美術館に行ってみましょう。</w:t>
            </w:r>
          </w:p>
        </w:tc>
      </w:tr>
      <w:tr w:rsidR="00000000">
        <w:tc>
          <w:tcPr>
            <w:tcW w:w="500" w:type="dxa"/>
            <w:shd w:val="clear" w:color="auto" w:fill="BDD6EE"/>
          </w:tcPr>
          <w:p w:rsidR="00000000" w:rsidRDefault="000F58A4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000000" w:rsidRDefault="000F58A4">
            <w:r>
              <w:t>Paragraph 2 venue 1 name</w:t>
            </w:r>
          </w:p>
        </w:tc>
        <w:tc>
          <w:tcPr>
            <w:tcW w:w="13300" w:type="dxa"/>
          </w:tcPr>
          <w:p w:rsidR="00000000" w:rsidRDefault="000F58A4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岡山市オリエント美術館</w:t>
            </w:r>
          </w:p>
        </w:tc>
      </w:tr>
      <w:tr w:rsidR="00000000">
        <w:tc>
          <w:tcPr>
            <w:tcW w:w="500" w:type="dxa"/>
            <w:shd w:val="clear" w:color="auto" w:fill="BDD6EE"/>
          </w:tcPr>
          <w:p w:rsidR="00000000" w:rsidRDefault="000F58A4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000000" w:rsidRDefault="000F58A4">
            <w:r>
              <w:t>Paragraph 2 venue 1 description</w:t>
            </w:r>
          </w:p>
        </w:tc>
        <w:tc>
          <w:tcPr>
            <w:tcW w:w="13300" w:type="dxa"/>
          </w:tcPr>
          <w:p w:rsidR="00000000" w:rsidRDefault="000F58A4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学校法人岡山学園寄贈の古代オリエントの美術品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19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47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点をもとにした美術館です。古代オリエントの歴史と文化を理解する上で欠かせない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さまざまな分野の資料が取り揃えられ、公立としては国内唯一のオリエント研究の専門美術館です。西アジアの考古美術品を中心に約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5000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点を収蔵し、古代から近世に至る土器やガラス、金属器、陶器、モザイク、装身具類などを展示しています。アッ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 xml:space="preserve"> 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シリア・レリーフ有翼鷲頭精霊像浮彫</w:t>
            </w:r>
            <w:bookmarkStart w:id="0" w:name="_GoBack"/>
            <w:bookmarkEnd w:id="0"/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は代表的な展示品です。喫茶室では、アラビックコーヒーを楽しむことができます。</w:t>
            </w:r>
          </w:p>
        </w:tc>
      </w:tr>
      <w:tr w:rsidR="00000000">
        <w:tc>
          <w:tcPr>
            <w:tcW w:w="500" w:type="dxa"/>
            <w:shd w:val="clear" w:color="auto" w:fill="BDD6EE"/>
          </w:tcPr>
          <w:p w:rsidR="00000000" w:rsidRDefault="000F58A4">
            <w: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:rsidR="00000000" w:rsidRDefault="000F58A4">
            <w:r>
              <w:t>Paragraph 2 venue 1 address Line 1</w:t>
            </w:r>
          </w:p>
        </w:tc>
        <w:tc>
          <w:tcPr>
            <w:tcW w:w="13300" w:type="dxa"/>
          </w:tcPr>
          <w:p w:rsidR="00000000" w:rsidRDefault="000F58A4"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7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 xml:space="preserve">00-0814 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岡山県岡山市北区天神町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9-31</w:t>
            </w:r>
          </w:p>
        </w:tc>
      </w:tr>
      <w:tr w:rsidR="00000000">
        <w:tc>
          <w:tcPr>
            <w:tcW w:w="500" w:type="dxa"/>
            <w:shd w:val="clear" w:color="auto" w:fill="BDD6EE"/>
          </w:tcPr>
          <w:p w:rsidR="00000000" w:rsidRDefault="000F58A4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000000" w:rsidRDefault="000F58A4">
            <w:r>
              <w:t>Paragraph 2 venue 1 contact number</w:t>
            </w:r>
          </w:p>
        </w:tc>
        <w:tc>
          <w:tcPr>
            <w:tcW w:w="13300" w:type="dxa"/>
          </w:tcPr>
          <w:p w:rsidR="00000000" w:rsidRDefault="000F58A4">
            <w:r>
              <w:rPr>
                <w:rFonts w:ascii="Times-Roman" w:hAnsi="Times-Roman"/>
                <w:color w:val="000000"/>
                <w:sz w:val="24"/>
                <w:lang w:val="en-US" w:eastAsia="ja-JP"/>
              </w:rPr>
              <w:t>+81 86-232-3636</w:t>
            </w:r>
          </w:p>
        </w:tc>
      </w:tr>
      <w:tr w:rsidR="00000000">
        <w:tc>
          <w:tcPr>
            <w:tcW w:w="500" w:type="dxa"/>
            <w:shd w:val="clear" w:color="auto" w:fill="BDD6EE"/>
          </w:tcPr>
          <w:p w:rsidR="00000000" w:rsidRDefault="000F58A4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000000" w:rsidRDefault="000F58A4">
            <w:r>
              <w:t>Paragraph 2 venue 1 URL</w:t>
            </w:r>
          </w:p>
        </w:tc>
        <w:tc>
          <w:tcPr>
            <w:tcW w:w="13300" w:type="dxa"/>
          </w:tcPr>
          <w:p w:rsidR="00000000" w:rsidRDefault="000F58A4">
            <w:r>
              <w:rPr>
                <w:rFonts w:ascii="Times-Roman" w:hAnsi="Times-Roman"/>
                <w:color w:val="000000"/>
                <w:sz w:val="24"/>
                <w:lang w:val="en-US" w:eastAsia="ja-JP"/>
              </w:rPr>
              <w:t>http://www.orientmuseum.jp</w:t>
            </w:r>
          </w:p>
        </w:tc>
      </w:tr>
      <w:tr w:rsidR="00000000">
        <w:tc>
          <w:tcPr>
            <w:tcW w:w="500" w:type="dxa"/>
            <w:shd w:val="clear" w:color="auto" w:fill="BDD6EE"/>
          </w:tcPr>
          <w:p w:rsidR="00000000" w:rsidRDefault="000F58A4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000000" w:rsidRDefault="000F58A4">
            <w:r>
              <w:t>Paragraph 2 venue 2 name</w:t>
            </w:r>
          </w:p>
        </w:tc>
        <w:tc>
          <w:tcPr>
            <w:tcW w:w="13300" w:type="dxa"/>
          </w:tcPr>
          <w:p w:rsidR="00000000" w:rsidRDefault="000F58A4"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林原美術館</w:t>
            </w:r>
          </w:p>
        </w:tc>
      </w:tr>
      <w:tr w:rsidR="00000000">
        <w:tc>
          <w:tcPr>
            <w:tcW w:w="500" w:type="dxa"/>
            <w:shd w:val="clear" w:color="auto" w:fill="BDD6EE"/>
          </w:tcPr>
          <w:p w:rsidR="00000000" w:rsidRDefault="000F58A4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000000" w:rsidRDefault="000F58A4">
            <w:r>
              <w:t>Paragraph 2 venue 2 description</w:t>
            </w:r>
          </w:p>
        </w:tc>
        <w:tc>
          <w:tcPr>
            <w:tcW w:w="13300" w:type="dxa"/>
          </w:tcPr>
          <w:p w:rsidR="00000000" w:rsidRDefault="000F58A4">
            <w:pPr>
              <w:rPr>
                <w:lang w:eastAsia="ja-JP"/>
              </w:rPr>
            </w:pP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洛中洛外図をはじめとした優れたコレクションで知られる、刀剣のコレクションや岡山藩主池田家の伝来品などを</w:t>
            </w:r>
            <w:r>
              <w:rPr>
                <w:rFonts w:ascii="HiraMinProN-W3" w:eastAsia="HiraMinProN-W3" w:hAnsi="Times New Roman" w:hint="eastAsia"/>
                <w:sz w:val="24"/>
                <w:lang w:val="en-US" w:eastAsia="ja-JP"/>
              </w:rPr>
              <w:t>収蔵する美術館です。</w:t>
            </w:r>
          </w:p>
        </w:tc>
      </w:tr>
      <w:tr w:rsidR="00000000">
        <w:tc>
          <w:tcPr>
            <w:tcW w:w="500" w:type="dxa"/>
            <w:shd w:val="clear" w:color="auto" w:fill="BDD6EE"/>
          </w:tcPr>
          <w:p w:rsidR="00000000" w:rsidRDefault="000F58A4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000000" w:rsidRDefault="000F58A4">
            <w:r>
              <w:t>Paragraph 2 venue 2 address Line 1</w:t>
            </w:r>
          </w:p>
        </w:tc>
        <w:tc>
          <w:tcPr>
            <w:tcW w:w="13300" w:type="dxa"/>
          </w:tcPr>
          <w:p w:rsidR="00000000" w:rsidRDefault="000F58A4">
            <w:r>
              <w:rPr>
                <w:rFonts w:ascii="HiraMinProN-W3" w:eastAsia="HiraMinProN-W3" w:hAnsi="Times New Roman" w:hint="eastAsia"/>
                <w:color w:val="000000"/>
                <w:sz w:val="24"/>
                <w:lang w:val="en-US" w:eastAsia="ja-JP"/>
              </w:rPr>
              <w:t>〒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 xml:space="preserve">700-0823 </w:t>
            </w:r>
            <w:r>
              <w:rPr>
                <w:rFonts w:ascii="HiraMinProN-W3" w:eastAsia="HiraMinProN-W3" w:hAnsi="Times-Roman" w:hint="eastAsia"/>
                <w:color w:val="000000"/>
                <w:sz w:val="24"/>
                <w:lang w:val="en-US" w:eastAsia="ja-JP"/>
              </w:rPr>
              <w:t>岡山市北区丸の内</w:t>
            </w:r>
            <w:r>
              <w:rPr>
                <w:rFonts w:ascii="Times-Roman" w:eastAsia="HiraMinProN-W3" w:hAnsi="Times-Roman"/>
                <w:color w:val="000000"/>
                <w:sz w:val="24"/>
                <w:lang w:val="en-US" w:eastAsia="ja-JP"/>
              </w:rPr>
              <w:t>2-7-15</w:t>
            </w:r>
          </w:p>
        </w:tc>
      </w:tr>
      <w:tr w:rsidR="00000000">
        <w:tc>
          <w:tcPr>
            <w:tcW w:w="500" w:type="dxa"/>
            <w:shd w:val="clear" w:color="auto" w:fill="BDD6EE"/>
          </w:tcPr>
          <w:p w:rsidR="00000000" w:rsidRDefault="000F58A4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000000" w:rsidRDefault="000F58A4">
            <w:r>
              <w:t>Paragraph 2 venue 2 contact number</w:t>
            </w:r>
          </w:p>
        </w:tc>
        <w:tc>
          <w:tcPr>
            <w:tcW w:w="13300" w:type="dxa"/>
          </w:tcPr>
          <w:p w:rsidR="00000000" w:rsidRDefault="000F58A4">
            <w:r>
              <w:rPr>
                <w:rFonts w:ascii="Times-Roman" w:hAnsi="Times-Roman"/>
                <w:color w:val="000000"/>
                <w:sz w:val="24"/>
                <w:lang w:val="en-US" w:eastAsia="ja-JP"/>
              </w:rPr>
              <w:t>+81 86-223-1733</w:t>
            </w:r>
          </w:p>
        </w:tc>
      </w:tr>
      <w:tr w:rsidR="00000000">
        <w:tc>
          <w:tcPr>
            <w:tcW w:w="500" w:type="dxa"/>
            <w:shd w:val="clear" w:color="auto" w:fill="BDD6EE"/>
          </w:tcPr>
          <w:p w:rsidR="00000000" w:rsidRDefault="000F58A4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000000" w:rsidRDefault="000F58A4">
            <w:r>
              <w:t>Paragraph 2 venue 2 URL</w:t>
            </w:r>
          </w:p>
        </w:tc>
        <w:tc>
          <w:tcPr>
            <w:tcW w:w="13300" w:type="dxa"/>
          </w:tcPr>
          <w:p w:rsidR="00000000" w:rsidRDefault="000F58A4">
            <w:pPr>
              <w:tabs>
                <w:tab w:val="left" w:pos="3460"/>
              </w:tabs>
            </w:pPr>
            <w:r>
              <w:rPr>
                <w:rFonts w:ascii="Times-Roman" w:hAnsi="Times-Roman"/>
                <w:color w:val="000000"/>
                <w:sz w:val="24"/>
                <w:lang w:val="en-US" w:eastAsia="ja-JP"/>
              </w:rPr>
              <w:t>http://www.hayashibara-museumofart.jp/</w:t>
            </w:r>
            <w:r>
              <w:tab/>
            </w:r>
          </w:p>
        </w:tc>
      </w:tr>
      <w:tr w:rsidR="00000000">
        <w:tc>
          <w:tcPr>
            <w:tcW w:w="500" w:type="dxa"/>
            <w:shd w:val="clear" w:color="auto" w:fill="B4BAC3"/>
          </w:tcPr>
          <w:p w:rsidR="00000000" w:rsidRDefault="000F58A4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000000" w:rsidRDefault="000F58A4">
            <w:r>
              <w:t>Paragraph 3 heading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B4BAC3"/>
          </w:tcPr>
          <w:p w:rsidR="00000000" w:rsidRDefault="000F58A4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000000" w:rsidRDefault="000F58A4">
            <w:r>
              <w:t>Paragraph 3 intro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B4BAC3"/>
          </w:tcPr>
          <w:p w:rsidR="00000000" w:rsidRDefault="000F58A4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000000" w:rsidRDefault="000F58A4">
            <w:r>
              <w:t>Paragr</w:t>
            </w:r>
            <w:r>
              <w:t>aph 3 venue 1 name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B4BAC3"/>
          </w:tcPr>
          <w:p w:rsidR="00000000" w:rsidRDefault="000F58A4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000000" w:rsidRDefault="000F58A4">
            <w:r>
              <w:t>Paragraph 3 venue 1 description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B4BAC3"/>
          </w:tcPr>
          <w:p w:rsidR="00000000" w:rsidRDefault="000F58A4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000000" w:rsidRDefault="000F58A4">
            <w:r>
              <w:t>Paragraph 3 venue 1 address Line 1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B4BAC3"/>
          </w:tcPr>
          <w:p w:rsidR="00000000" w:rsidRDefault="000F58A4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000000" w:rsidRDefault="000F58A4">
            <w:r>
              <w:t>Paragraph 3 venue 1 contact number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B4BAC3"/>
          </w:tcPr>
          <w:p w:rsidR="00000000" w:rsidRDefault="000F58A4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000000" w:rsidRDefault="000F58A4">
            <w:r>
              <w:t>Paragraph 3 venue 1 URL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B4BAC3"/>
          </w:tcPr>
          <w:p w:rsidR="00000000" w:rsidRDefault="000F58A4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000000" w:rsidRDefault="000F58A4">
            <w:r>
              <w:t>Paragraph 3 venue 2 name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B4BAC3"/>
          </w:tcPr>
          <w:p w:rsidR="00000000" w:rsidRDefault="000F58A4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000000" w:rsidRDefault="000F58A4">
            <w:r>
              <w:t>Paragraph 3 venue 2 description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B4BAC3"/>
          </w:tcPr>
          <w:p w:rsidR="00000000" w:rsidRDefault="000F58A4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000000" w:rsidRDefault="000F58A4">
            <w:r>
              <w:t>Paragraph 3 venue 2</w:t>
            </w:r>
            <w:r>
              <w:t xml:space="preserve"> address Line 1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B4BAC3"/>
          </w:tcPr>
          <w:p w:rsidR="00000000" w:rsidRDefault="000F58A4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000000" w:rsidRDefault="000F58A4">
            <w:r>
              <w:t>Paragraph 3 venue 2 contact number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B4BAC3"/>
          </w:tcPr>
          <w:p w:rsidR="00000000" w:rsidRDefault="000F58A4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000000" w:rsidRDefault="000F58A4">
            <w:r>
              <w:t>Paragraph 3 venue 2 URL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8E98A5"/>
          </w:tcPr>
          <w:p w:rsidR="00000000" w:rsidRDefault="000F58A4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000000" w:rsidRDefault="000F58A4">
            <w:r>
              <w:t>Paragraph 4 heading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8E98A5"/>
          </w:tcPr>
          <w:p w:rsidR="00000000" w:rsidRDefault="000F58A4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000000" w:rsidRDefault="000F58A4">
            <w:r>
              <w:t>Paragraph 4 intro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8E98A5"/>
          </w:tcPr>
          <w:p w:rsidR="00000000" w:rsidRDefault="000F58A4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000000" w:rsidRDefault="000F58A4">
            <w:r>
              <w:t>Paragraph 4 venue 1 name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8E98A5"/>
          </w:tcPr>
          <w:p w:rsidR="00000000" w:rsidRDefault="000F58A4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000000" w:rsidRDefault="000F58A4">
            <w:r>
              <w:t>Paragraph 4 venue 1 description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8E98A5"/>
          </w:tcPr>
          <w:p w:rsidR="00000000" w:rsidRDefault="000F58A4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000000" w:rsidRDefault="000F58A4">
            <w:r>
              <w:t>Paragraph 4 venue 1 address Line 1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8E98A5"/>
          </w:tcPr>
          <w:p w:rsidR="00000000" w:rsidRDefault="000F58A4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000000" w:rsidRDefault="000F58A4">
            <w:r>
              <w:t>Paragraph 4</w:t>
            </w:r>
            <w:r>
              <w:t xml:space="preserve"> venue 1 contact number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8E98A5"/>
          </w:tcPr>
          <w:p w:rsidR="00000000" w:rsidRDefault="000F58A4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000000" w:rsidRDefault="000F58A4">
            <w:r>
              <w:t>Paragraph 4 venue 1 URL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8E98A5"/>
          </w:tcPr>
          <w:p w:rsidR="00000000" w:rsidRDefault="000F58A4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000000" w:rsidRDefault="000F58A4">
            <w:r>
              <w:t>Paragraph 4 venue 2 name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8E98A5"/>
          </w:tcPr>
          <w:p w:rsidR="00000000" w:rsidRDefault="000F58A4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000000" w:rsidRDefault="000F58A4">
            <w:r>
              <w:t>Paragraph 4 venue 2 description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8E98A5"/>
          </w:tcPr>
          <w:p w:rsidR="00000000" w:rsidRDefault="000F58A4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000000" w:rsidRDefault="000F58A4">
            <w:r>
              <w:t>Paragraph 4 venue 2 address Line 1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8E98A5"/>
          </w:tcPr>
          <w:p w:rsidR="00000000" w:rsidRDefault="000F58A4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000000" w:rsidRDefault="000F58A4">
            <w:r>
              <w:t>Paragraph 4 venue 2 contact number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8E98A5"/>
          </w:tcPr>
          <w:p w:rsidR="00000000" w:rsidRDefault="000F58A4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000000" w:rsidRDefault="000F58A4">
            <w:r>
              <w:t>Paragraph 4 venue 2 URL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0F58A4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000000" w:rsidRDefault="000F58A4">
            <w:r>
              <w:t>Paragraph 5 heading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0F58A4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000000" w:rsidRDefault="000F58A4">
            <w:r>
              <w:t>Paragraph 5 intro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0F58A4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000000" w:rsidRDefault="000F58A4">
            <w:r>
              <w:t>Paragraph 5 venue 1 name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0F58A4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000000" w:rsidRDefault="000F58A4">
            <w:r>
              <w:t>Paragraph 5 venue 1 description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0F58A4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000000" w:rsidRDefault="000F58A4">
            <w:r>
              <w:t>Paragraph 5 venue 1 address Line 1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0F58A4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000000" w:rsidRDefault="000F58A4">
            <w:r>
              <w:t>Paragraph 5 venue 1 contact number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0F58A4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000000" w:rsidRDefault="000F58A4">
            <w:r>
              <w:t>Paragraph 5 venue 1 URL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0F58A4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000000" w:rsidRDefault="000F58A4">
            <w:r>
              <w:t>Paragraph 5 venue 2 name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0F58A4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000000" w:rsidRDefault="000F58A4">
            <w:r>
              <w:t>Paragraph 5 venue 2 desc</w:t>
            </w:r>
            <w:r>
              <w:t>ription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0F58A4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000000" w:rsidRDefault="000F58A4">
            <w:r>
              <w:t>Paragraph 5 venue 2 address Line 1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0F58A4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000000" w:rsidRDefault="000F58A4">
            <w:r>
              <w:t>Paragraph 5 venue 2 contact number</w:t>
            </w:r>
          </w:p>
        </w:tc>
        <w:tc>
          <w:tcPr>
            <w:tcW w:w="13300" w:type="dxa"/>
          </w:tcPr>
          <w:p w:rsidR="00000000" w:rsidRDefault="000F58A4"/>
        </w:tc>
      </w:tr>
      <w:tr w:rsidR="00000000">
        <w:tc>
          <w:tcPr>
            <w:tcW w:w="500" w:type="dxa"/>
            <w:shd w:val="clear" w:color="auto" w:fill="0070C0"/>
          </w:tcPr>
          <w:p w:rsidR="00000000" w:rsidRDefault="000F58A4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000000" w:rsidRDefault="000F58A4">
            <w:r>
              <w:t>Paragraph 5 venue 2 URL</w:t>
            </w:r>
          </w:p>
        </w:tc>
        <w:tc>
          <w:tcPr>
            <w:tcW w:w="13300" w:type="dxa"/>
          </w:tcPr>
          <w:p w:rsidR="00000000" w:rsidRDefault="000F58A4"/>
        </w:tc>
      </w:tr>
    </w:tbl>
    <w:p w:rsidR="00000000" w:rsidRDefault="000F58A4"/>
    <w:sectPr w:rsidR="0000000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raMinProN-W3">
    <w:altName w:val="MS Mincho"/>
    <w:panose1 w:val="00000000000000000000"/>
    <w:charset w:val="80"/>
    <w:family w:val="auto"/>
    <w:notTrueType/>
    <w:pitch w:val="default"/>
    <w:sig w:usb0="00000000" w:usb1="00000708" w:usb2="10000000" w:usb3="00000000" w:csb0="00020000" w:csb1="00000000"/>
  </w:font>
  <w:font w:name="Times-Roman">
    <w:altName w:val="American Typewriter"/>
    <w:panose1 w:val="00000000000000000000"/>
    <w:charset w:val="00"/>
    <w:family w:val="roman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-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5" w15:restartNumberingAfterBreak="0">
    <w:nsid w:val="59042E43"/>
    <w:multiLevelType w:val="hybrid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6" w15:restartNumberingAfterBreak="0">
    <w:nsid w:val="5B46542A"/>
    <w:multiLevelType w:val="hybrid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-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HiraMinProN-W3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iraMinProN-W3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-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iraMinProN-W3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-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iraMinProN-W3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-Roman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oNotTrackMoves/>
  <w:defaultTabStop w:val="708"/>
  <w:hyphenationZone w:val="425"/>
  <w:doNotHyphenateCaps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58A4"/>
    <w:rsid w:val="000F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837D2AA-C1D1-4CC8-91E1-5B017CEC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S Mincho" w:hAnsi="Arial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en-GB" w:eastAsia="en-GB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1326</Words>
  <Characters>2117</Characters>
  <Application>Microsoft Office Word</Application>
  <DocSecurity>4</DocSecurity>
  <Lines>17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 Martinez</dc:creator>
  <cp:keywords/>
  <dc:description/>
  <cp:lastModifiedBy>Seiko</cp:lastModifiedBy>
  <cp:revision>2</cp:revision>
  <dcterms:created xsi:type="dcterms:W3CDTF">2015-09-29T18:51:00Z</dcterms:created>
  <dcterms:modified xsi:type="dcterms:W3CDTF">2015-09-29T18:51:00Z</dcterms:modified>
</cp:coreProperties>
</file>