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000000">
        <w:tc>
          <w:tcPr>
            <w:tcW w:w="500" w:type="dxa"/>
            <w:shd w:val="clear" w:color="auto" w:fill="FF0000"/>
          </w:tcPr>
          <w:p w:rsidR="00000000" w:rsidRDefault="0014731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14731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147318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14731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14731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147318">
            <w:r>
              <w:t>Kumamoto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14731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147318">
            <w:r>
              <w:t>Category</w:t>
            </w:r>
          </w:p>
        </w:tc>
        <w:tc>
          <w:tcPr>
            <w:tcW w:w="13300" w:type="dxa"/>
          </w:tcPr>
          <w:p w:rsidR="00000000" w:rsidRDefault="00147318">
            <w:r>
              <w:t xml:space="preserve">                                                                                             Where to Shop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Destination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熊本</w:t>
            </w:r>
          </w:p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Country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Content name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hint="eastAsia"/>
                <w:lang w:eastAsia="ja-JP"/>
              </w:rPr>
              <w:t>熊本での買い物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14731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147318">
            <w:r>
              <w:t>Destination ID</w:t>
            </w:r>
          </w:p>
        </w:tc>
        <w:tc>
          <w:tcPr>
            <w:tcW w:w="13300" w:type="dxa"/>
          </w:tcPr>
          <w:p w:rsidR="00000000" w:rsidRDefault="00147318">
            <w:r>
              <w:t>www.hotels.com/de727960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I</w:t>
            </w:r>
            <w:r>
              <w:t>ntroduction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熊本でのショッピングには、昭和のレトロな雰囲気の残る</w:t>
            </w: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河原町散策がおすすめです。あるいは、大正時代に開通した市電に乗って、下通りアーケードと、サンロード新市街、シャワー通りに行って、新旧さまざまな熊本の魅力が発見するのも面白そうです。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Paragraph 1 heading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rFonts w:hint="eastAsia"/>
                <w:lang w:eastAsia="ja-JP"/>
              </w:rPr>
            </w:pP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河原町繊維問屋街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Paragraph 1 text</w:t>
            </w:r>
          </w:p>
        </w:tc>
        <w:tc>
          <w:tcPr>
            <w:tcW w:w="13300" w:type="dxa"/>
          </w:tcPr>
          <w:p w:rsidR="00000000" w:rsidRPr="00147318" w:rsidRDefault="00147318" w:rsidP="00147318">
            <w:pPr>
              <w:autoSpaceDE w:val="0"/>
              <w:autoSpaceDN w:val="0"/>
              <w:adjustRightInd w:val="0"/>
              <w:rPr>
                <w:rFonts w:ascii="HiraMinProN-W3" w:eastAsia="HiraMinProN-W3" w:hAnsi="Times-Roman"/>
                <w:sz w:val="24"/>
                <w:lang w:val="en-US" w:eastAsia="ja-JP"/>
              </w:rPr>
            </w:pPr>
            <w:r>
              <w:rPr>
                <w:rFonts w:ascii="Times-Roman" w:hAnsi="Times-Roman"/>
                <w:sz w:val="24"/>
                <w:lang w:val="en-US" w:eastAsia="ja-JP"/>
              </w:rPr>
              <w:t>JR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熊本駅から路面電車で約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分、駅から中心街へ向かう中間地点にある河原町繊維問屋街には、昭和に建てられたレトロな店舗が問屋街ごと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そのままの姿で残っています。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現代日本らしからぬレトロな空間には、カフェや古着屋、建築家やグラフィックデザイナーのオフィスが集まり、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毎月第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日曜日は「河原町アートの日」も開催されています。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高砂やは、能の金春流中村家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13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代が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75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歳で始めた最中の専門店です。授業や博物館では学ぶことのできない、能楽のお話・熊本の歴史について知ることがで出来るのも特徴です。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1 name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高砂や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1 address</w:t>
            </w:r>
          </w:p>
        </w:tc>
        <w:tc>
          <w:tcPr>
            <w:tcW w:w="13300" w:type="dxa"/>
          </w:tcPr>
          <w:p w:rsidR="00000000" w:rsidRPr="00147318" w:rsidRDefault="00147318">
            <w:r w:rsidRPr="00147318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 w:rsidRPr="00147318">
              <w:rPr>
                <w:rFonts w:ascii="Times-Roman" w:eastAsia="HiraMinProN-W3" w:hAnsi="Times-Roman"/>
                <w:sz w:val="24"/>
                <w:lang w:val="en-US" w:eastAsia="ja-JP"/>
              </w:rPr>
              <w:t>860-0023</w:t>
            </w:r>
            <w:hyperlink r:id="rId5" w:history="1">
              <w:r w:rsidRPr="00147318">
                <w:rPr>
                  <w:rFonts w:ascii="HiraMinProN-W3" w:eastAsia="HiraMinProN-W3" w:hAnsi="Times-Roman" w:hint="eastAsia"/>
                  <w:sz w:val="24"/>
                  <w:lang w:val="en-US" w:eastAsia="ja-JP"/>
                </w:rPr>
                <w:t>熊本県熊本市中央区河原町２</w:t>
              </w:r>
            </w:hyperlink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1 contact number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hint="eastAsia"/>
              </w:rPr>
              <w:t>+81 96-352-5339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1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2 name</w:t>
            </w:r>
          </w:p>
        </w:tc>
        <w:tc>
          <w:tcPr>
            <w:tcW w:w="13300" w:type="dxa"/>
          </w:tcPr>
          <w:p w:rsidR="00000000" w:rsidRDefault="0014731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河原町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2 address</w:t>
            </w:r>
          </w:p>
        </w:tc>
        <w:tc>
          <w:tcPr>
            <w:tcW w:w="13300" w:type="dxa"/>
          </w:tcPr>
          <w:p w:rsidR="00000000" w:rsidRPr="00147318" w:rsidRDefault="00147318">
            <w:hyperlink r:id="rId6" w:history="1">
              <w:r w:rsidRPr="00147318">
                <w:rPr>
                  <w:rFonts w:ascii="HiraMinProN-W3" w:eastAsia="HiraMinProN-W3" w:hAnsi="Times New Roman" w:hint="eastAsia"/>
                  <w:sz w:val="24"/>
                  <w:lang w:val="en-US" w:eastAsia="ja-JP"/>
                </w:rPr>
                <w:t>〒</w:t>
              </w:r>
              <w:r w:rsidRPr="00147318">
                <w:rPr>
                  <w:rFonts w:ascii="Times-Roman" w:eastAsia="HiraMinProN-W3" w:hAnsi="Times-Roman"/>
                  <w:sz w:val="24"/>
                  <w:lang w:val="en-US" w:eastAsia="ja-JP"/>
                </w:rPr>
                <w:t xml:space="preserve">860-0023 </w:t>
              </w:r>
              <w:r w:rsidRPr="00147318">
                <w:rPr>
                  <w:rFonts w:ascii="HiraMinProN-W3" w:eastAsia="HiraMinProN-W3" w:hAnsi="Times-Roman" w:hint="eastAsia"/>
                  <w:sz w:val="24"/>
                  <w:lang w:val="en-US" w:eastAsia="ja-JP"/>
                </w:rPr>
                <w:t>熊本県熊本市中央区河原町</w:t>
              </w:r>
            </w:hyperlink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2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14731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147318">
            <w:r>
              <w:t>Para 1 venue 2 URL</w:t>
            </w:r>
          </w:p>
        </w:tc>
        <w:tc>
          <w:tcPr>
            <w:tcW w:w="13300" w:type="dxa"/>
          </w:tcPr>
          <w:p w:rsidR="00000000" w:rsidRDefault="00147318"/>
        </w:tc>
        <w:bookmarkStart w:id="0" w:name="_GoBack"/>
        <w:bookmarkEnd w:id="0"/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Paragraph 2 heading</w:t>
            </w:r>
          </w:p>
        </w:tc>
        <w:tc>
          <w:tcPr>
            <w:tcW w:w="13300" w:type="dxa"/>
          </w:tcPr>
          <w:p w:rsidR="00000000" w:rsidRDefault="00147318" w:rsidP="0014731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アーケード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Paragraph 2 text</w:t>
            </w:r>
          </w:p>
        </w:tc>
        <w:tc>
          <w:tcPr>
            <w:tcW w:w="13300" w:type="dxa"/>
          </w:tcPr>
          <w:p w:rsidR="00000000" w:rsidRDefault="0014731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iraKakuProN-W3" w:eastAsia="HiraKakuProN-W3" w:hAnsi="Times-Roman"/>
                <w:color w:val="000000"/>
                <w:sz w:val="24"/>
                <w:lang w:val="en-US" w:eastAsia="ja-JP"/>
              </w:rPr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熊本のアーケード街を散策してみましょう。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下通り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アーケードは、熊本県内最大のショッピングアーケード街です。ファッションやアミューズメント、グルメ街としても知られる繁華街で、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長さ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51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ｍ、幅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15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ｍの通りでは、ストリートミュージシャンによる演奏にも利用されています。下通り商店街の南側に位置するサンロード新市街には、映画館、ゲームセンター、パチンコ店、飲食店などが多く、熊本の娯楽施設が集まります。下通りから南に伸びるシャワー通りには、石畳の歩道にお洒落なお店が立ち並び、ヨーロッパを思わせるような洗練された雰囲気です。雨が降ったら濡れてしまうことから名付けられました。</w:t>
            </w:r>
          </w:p>
          <w:p w:rsidR="00000000" w:rsidRDefault="00147318">
            <w:pPr>
              <w:rPr>
                <w:lang w:eastAsia="ja-JP"/>
              </w:rPr>
            </w:pP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1 name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下通りアーケード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1 address</w:t>
            </w:r>
          </w:p>
        </w:tc>
        <w:tc>
          <w:tcPr>
            <w:tcW w:w="13300" w:type="dxa"/>
          </w:tcPr>
          <w:p w:rsidR="00000000" w:rsidRDefault="00147318">
            <w:pPr>
              <w:autoSpaceDE w:val="0"/>
              <w:autoSpaceDN w:val="0"/>
              <w:adjustRightInd w:val="0"/>
              <w:rPr>
                <w:rFonts w:ascii="HiraMinProN-W3" w:eastAsia="HiraMinProN-W3" w:hAnsi="Times-Roman"/>
                <w:sz w:val="24"/>
                <w:lang w:val="en-US"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860-0807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熊本県熊本市中央区下通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-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6−27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高濱ビル</w:t>
            </w:r>
          </w:p>
          <w:p w:rsidR="00000000" w:rsidRDefault="00147318">
            <w:pPr>
              <w:rPr>
                <w:lang w:eastAsia="ja-JP"/>
              </w:rPr>
            </w:pP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 xml:space="preserve">Para 2 venue 1 </w:t>
            </w:r>
            <w:r>
              <w:lastRenderedPageBreak/>
              <w:t>contact number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ascii="Times-Roman" w:hAnsi="Times-Roman"/>
                <w:sz w:val="24"/>
                <w:lang w:val="en-US" w:eastAsia="ja-JP"/>
              </w:rPr>
              <w:lastRenderedPageBreak/>
              <w:t>+81 96 352-3377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1 URL</w:t>
            </w:r>
          </w:p>
        </w:tc>
        <w:tc>
          <w:tcPr>
            <w:tcW w:w="13300" w:type="dxa"/>
          </w:tcPr>
          <w:p w:rsidR="00000000" w:rsidRDefault="00147318">
            <w:hyperlink r:id="rId7" w:history="1">
              <w:r>
                <w:rPr>
                  <w:rFonts w:ascii="Times-Roman" w:hAnsi="Times-Roman"/>
                  <w:color w:val="0022E4"/>
                  <w:sz w:val="24"/>
                  <w:u w:val="single" w:color="0022E4"/>
                  <w:lang w:val="en-US" w:eastAsia="ja-JP"/>
                </w:rPr>
                <w:t>http://www.shimotoori.com</w:t>
              </w:r>
            </w:hyperlink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2 name</w:t>
            </w:r>
          </w:p>
        </w:tc>
        <w:tc>
          <w:tcPr>
            <w:tcW w:w="13300" w:type="dxa"/>
          </w:tcPr>
          <w:p w:rsidR="00000000" w:rsidRDefault="00147318">
            <w:pPr>
              <w:autoSpaceDE w:val="0"/>
              <w:autoSpaceDN w:val="0"/>
              <w:adjustRightInd w:val="0"/>
              <w:rPr>
                <w:rFonts w:ascii="Times-Roman" w:hAnsi="Times-Roman"/>
                <w:sz w:val="24"/>
                <w:lang w:val="en-US" w:eastAsia="ja-JP"/>
              </w:rPr>
            </w:pPr>
          </w:p>
          <w:p w:rsidR="00000000" w:rsidRDefault="00147318">
            <w:r>
              <w:rPr>
                <w:rFonts w:ascii="HiraKakuProN-W3" w:eastAsia="HiraKakuProN-W3" w:hAnsi="Times-Roman" w:hint="eastAsia"/>
                <w:color w:val="000000"/>
                <w:sz w:val="24"/>
                <w:lang w:val="en-US" w:eastAsia="ja-JP"/>
              </w:rPr>
              <w:t>シャワー通り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2 address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860-0807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熊本市中央区新市街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2 contact number</w:t>
            </w:r>
          </w:p>
        </w:tc>
        <w:tc>
          <w:tcPr>
            <w:tcW w:w="13300" w:type="dxa"/>
          </w:tcPr>
          <w:p w:rsidR="00000000" w:rsidRDefault="00147318">
            <w:r>
              <w:rPr>
                <w:rFonts w:ascii="Times-Roman" w:hAnsi="Times-Roman"/>
                <w:sz w:val="24"/>
                <w:lang w:val="en-US" w:eastAsia="ja-JP"/>
              </w:rPr>
              <w:t>+81 96 326-6360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2 venue 2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Paragraph 3 heading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Paragraph 3 text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1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1 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1 contact n</w:t>
            </w:r>
            <w:r>
              <w:t>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1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2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 xml:space="preserve">Para 3 venue 2 </w:t>
            </w:r>
            <w:r>
              <w:lastRenderedPageBreak/>
              <w:t>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2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3 venue 2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Paragraph 4 heading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Paragraph 4 text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1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1 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</w:t>
            </w:r>
            <w:r>
              <w:t>nue 1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1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2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2 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2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14731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00000" w:rsidRDefault="00147318">
            <w:r>
              <w:t>Para 4 venue 2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Paragraph 5 heading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Paragraph 5 text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1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1 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1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1 URL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2 name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2 address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2 contact number</w:t>
            </w:r>
          </w:p>
        </w:tc>
        <w:tc>
          <w:tcPr>
            <w:tcW w:w="13300" w:type="dxa"/>
          </w:tcPr>
          <w:p w:rsidR="00000000" w:rsidRDefault="0014731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147318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00000" w:rsidRDefault="00147318">
            <w:r>
              <w:t>Para 5 venue 2 URL</w:t>
            </w:r>
          </w:p>
        </w:tc>
        <w:tc>
          <w:tcPr>
            <w:tcW w:w="13300" w:type="dxa"/>
          </w:tcPr>
          <w:p w:rsidR="00000000" w:rsidRDefault="00147318"/>
        </w:tc>
      </w:tr>
    </w:tbl>
    <w:p w:rsidR="00000000" w:rsidRDefault="00147318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318"/>
    <w:rsid w:val="001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0240F12-E54C-4684-B90F-BF2B4A6F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you-kumamoto.jp/open_link.cfm?url=http%3A%2F%2Fwww%2Eshimotoori%2E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.google.co.jp/maps?q=32.794382,130.700264" TargetMode="External"/><Relationship Id="rId5" Type="http://schemas.openxmlformats.org/officeDocument/2006/relationships/hyperlink" Target="http://maps.google.co.jp/maps?q=32.794198,130.7001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1056</Words>
  <Characters>1650</Characters>
  <Application>Microsoft Office Word</Application>
  <DocSecurity>4</DocSecurity>
  <Lines>13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2</cp:revision>
  <dcterms:created xsi:type="dcterms:W3CDTF">2015-09-03T19:22:00Z</dcterms:created>
  <dcterms:modified xsi:type="dcterms:W3CDTF">2015-09-03T19:22:00Z</dcterms:modified>
</cp:coreProperties>
</file>