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00000">
        <w:tc>
          <w:tcPr>
            <w:tcW w:w="500" w:type="dxa"/>
            <w:shd w:val="clear" w:color="auto" w:fill="FF0000"/>
          </w:tcPr>
          <w:p w:rsidR="00000000" w:rsidRDefault="004B0215">
            <w:r>
              <w:rPr>
                <w:b/>
              </w:rPr>
              <w:t>1</w:t>
            </w:r>
          </w:p>
        </w:tc>
        <w:tc>
          <w:tcPr>
            <w:tcW w:w="2000" w:type="dxa"/>
            <w:shd w:val="clear" w:color="auto" w:fill="FF0000"/>
          </w:tcPr>
          <w:p w:rsidR="00000000" w:rsidRDefault="004B0215">
            <w:r>
              <w:rPr>
                <w:b/>
              </w:rPr>
              <w:t>Language</w:t>
            </w:r>
          </w:p>
        </w:tc>
        <w:tc>
          <w:tcPr>
            <w:tcW w:w="13300" w:type="dxa"/>
          </w:tcPr>
          <w:p w:rsidR="00000000" w:rsidRDefault="004B0215">
            <w:proofErr w:type="spellStart"/>
            <w:r>
              <w:t>ja_JP</w:t>
            </w:r>
            <w:proofErr w:type="spellEnd"/>
          </w:p>
        </w:tc>
      </w:tr>
      <w:tr w:rsidR="00000000">
        <w:tc>
          <w:tcPr>
            <w:tcW w:w="500" w:type="dxa"/>
            <w:shd w:val="clear" w:color="auto" w:fill="FF0000"/>
          </w:tcPr>
          <w:p w:rsidR="00000000" w:rsidRDefault="004B0215">
            <w:r>
              <w:rPr>
                <w:b/>
              </w:rPr>
              <w:t>2</w:t>
            </w:r>
          </w:p>
        </w:tc>
        <w:tc>
          <w:tcPr>
            <w:tcW w:w="2000" w:type="dxa"/>
            <w:shd w:val="clear" w:color="auto" w:fill="FF0000"/>
          </w:tcPr>
          <w:p w:rsidR="00000000" w:rsidRDefault="004B0215">
            <w:r>
              <w:rPr>
                <w:b/>
              </w:rPr>
              <w:t>Destinations</w:t>
            </w:r>
          </w:p>
        </w:tc>
        <w:tc>
          <w:tcPr>
            <w:tcW w:w="13300" w:type="dxa"/>
          </w:tcPr>
          <w:p w:rsidR="00000000" w:rsidRDefault="004B0215">
            <w:r>
              <w:t>Okayama</w:t>
            </w:r>
          </w:p>
        </w:tc>
      </w:tr>
      <w:tr w:rsidR="00000000">
        <w:tc>
          <w:tcPr>
            <w:tcW w:w="500" w:type="dxa"/>
            <w:shd w:val="clear" w:color="auto" w:fill="FF0000"/>
          </w:tcPr>
          <w:p w:rsidR="00000000" w:rsidRDefault="004B0215">
            <w:r>
              <w:t>3</w:t>
            </w:r>
          </w:p>
        </w:tc>
        <w:tc>
          <w:tcPr>
            <w:tcW w:w="2000" w:type="dxa"/>
            <w:shd w:val="clear" w:color="auto" w:fill="FF0000"/>
          </w:tcPr>
          <w:p w:rsidR="00000000" w:rsidRDefault="004B0215">
            <w:r>
              <w:t>Category</w:t>
            </w:r>
          </w:p>
        </w:tc>
        <w:tc>
          <w:tcPr>
            <w:tcW w:w="13300" w:type="dxa"/>
          </w:tcPr>
          <w:p w:rsidR="00000000" w:rsidRDefault="004B0215">
            <w:r>
              <w:t xml:space="preserve">                                Travel Tips                                                             </w:t>
            </w:r>
          </w:p>
        </w:tc>
      </w:tr>
      <w:tr w:rsidR="00000000">
        <w:tc>
          <w:tcPr>
            <w:tcW w:w="500" w:type="dxa"/>
            <w:shd w:val="clear" w:color="auto" w:fill="0070C0"/>
          </w:tcPr>
          <w:p w:rsidR="00000000" w:rsidRDefault="004B0215">
            <w:r>
              <w:t>4</w:t>
            </w:r>
          </w:p>
        </w:tc>
        <w:tc>
          <w:tcPr>
            <w:tcW w:w="2000" w:type="dxa"/>
            <w:shd w:val="clear" w:color="auto" w:fill="0070C0"/>
          </w:tcPr>
          <w:p w:rsidR="00000000" w:rsidRDefault="004B0215">
            <w:r>
              <w:t>Destination</w:t>
            </w:r>
          </w:p>
        </w:tc>
        <w:tc>
          <w:tcPr>
            <w:tcW w:w="13300" w:type="dxa"/>
          </w:tcPr>
          <w:p w:rsidR="00000000" w:rsidRDefault="004B0215">
            <w:pPr>
              <w:rPr>
                <w:rFonts w:hint="eastAsia"/>
                <w:lang w:eastAsia="ja-JP"/>
              </w:rPr>
            </w:pPr>
            <w:r>
              <w:rPr>
                <w:rFonts w:hint="eastAsia"/>
                <w:lang w:eastAsia="ja-JP"/>
              </w:rPr>
              <w:t>岡山</w:t>
            </w:r>
          </w:p>
        </w:tc>
      </w:tr>
      <w:tr w:rsidR="00000000">
        <w:tc>
          <w:tcPr>
            <w:tcW w:w="500" w:type="dxa"/>
            <w:shd w:val="clear" w:color="auto" w:fill="9CC2E5"/>
          </w:tcPr>
          <w:p w:rsidR="00000000" w:rsidRDefault="004B0215">
            <w:r>
              <w:t>5</w:t>
            </w:r>
          </w:p>
        </w:tc>
        <w:tc>
          <w:tcPr>
            <w:tcW w:w="2000" w:type="dxa"/>
            <w:shd w:val="clear" w:color="auto" w:fill="9CC2E5"/>
          </w:tcPr>
          <w:p w:rsidR="00000000" w:rsidRDefault="004B0215">
            <w:r>
              <w:t>Country</w:t>
            </w:r>
          </w:p>
        </w:tc>
        <w:tc>
          <w:tcPr>
            <w:tcW w:w="13300" w:type="dxa"/>
          </w:tcPr>
          <w:p w:rsidR="00000000" w:rsidRDefault="004B0215">
            <w:pPr>
              <w:rPr>
                <w:rFonts w:hint="eastAsia"/>
                <w:lang w:eastAsia="ja-JP"/>
              </w:rPr>
            </w:pPr>
            <w:r>
              <w:rPr>
                <w:rFonts w:hint="eastAsia"/>
                <w:lang w:eastAsia="ja-JP"/>
              </w:rPr>
              <w:t>日本</w:t>
            </w:r>
          </w:p>
        </w:tc>
      </w:tr>
      <w:tr w:rsidR="00000000">
        <w:tc>
          <w:tcPr>
            <w:tcW w:w="500" w:type="dxa"/>
            <w:shd w:val="clear" w:color="auto" w:fill="0070C0"/>
          </w:tcPr>
          <w:p w:rsidR="00000000" w:rsidRDefault="004B0215">
            <w:r>
              <w:t>6</w:t>
            </w:r>
          </w:p>
        </w:tc>
        <w:tc>
          <w:tcPr>
            <w:tcW w:w="2000" w:type="dxa"/>
            <w:shd w:val="clear" w:color="auto" w:fill="0070C0"/>
          </w:tcPr>
          <w:p w:rsidR="00000000" w:rsidRDefault="004B0215">
            <w:r>
              <w:t>Content name</w:t>
            </w:r>
          </w:p>
        </w:tc>
        <w:tc>
          <w:tcPr>
            <w:tcW w:w="13300" w:type="dxa"/>
          </w:tcPr>
          <w:p w:rsidR="00000000" w:rsidRDefault="004B0215">
            <w:pPr>
              <w:rPr>
                <w:rFonts w:hint="eastAsia"/>
                <w:lang w:eastAsia="ja-JP"/>
              </w:rPr>
            </w:pPr>
            <w:r>
              <w:rPr>
                <w:rFonts w:hint="eastAsia"/>
                <w:lang w:eastAsia="ja-JP"/>
              </w:rPr>
              <w:t>岡山について</w:t>
            </w:r>
          </w:p>
        </w:tc>
      </w:tr>
      <w:tr w:rsidR="00000000">
        <w:tc>
          <w:tcPr>
            <w:tcW w:w="500" w:type="dxa"/>
            <w:shd w:val="clear" w:color="auto" w:fill="FF0000"/>
          </w:tcPr>
          <w:p w:rsidR="00000000" w:rsidRDefault="004B0215">
            <w:r>
              <w:t>7</w:t>
            </w:r>
          </w:p>
        </w:tc>
        <w:tc>
          <w:tcPr>
            <w:tcW w:w="2000" w:type="dxa"/>
            <w:shd w:val="clear" w:color="auto" w:fill="FF0000"/>
          </w:tcPr>
          <w:p w:rsidR="00000000" w:rsidRDefault="004B0215">
            <w:r>
              <w:t>Destination ID</w:t>
            </w:r>
          </w:p>
        </w:tc>
        <w:tc>
          <w:tcPr>
            <w:tcW w:w="13300" w:type="dxa"/>
          </w:tcPr>
          <w:p w:rsidR="00000000" w:rsidRDefault="004B0215">
            <w:r>
              <w:t>www.hotels.com/de720625</w:t>
            </w:r>
          </w:p>
        </w:tc>
      </w:tr>
      <w:tr w:rsidR="00000000">
        <w:tc>
          <w:tcPr>
            <w:tcW w:w="500" w:type="dxa"/>
            <w:shd w:val="clear" w:color="auto" w:fill="0070C0"/>
          </w:tcPr>
          <w:p w:rsidR="00000000" w:rsidRDefault="004B0215">
            <w:r>
              <w:t>8</w:t>
            </w:r>
          </w:p>
        </w:tc>
        <w:tc>
          <w:tcPr>
            <w:tcW w:w="2000" w:type="dxa"/>
            <w:shd w:val="clear" w:color="auto" w:fill="0070C0"/>
          </w:tcPr>
          <w:p w:rsidR="00000000" w:rsidRDefault="004B0215">
            <w:r>
              <w:t>Introduction</w:t>
            </w:r>
          </w:p>
        </w:tc>
        <w:tc>
          <w:tcPr>
            <w:tcW w:w="13300" w:type="dxa"/>
          </w:tcPr>
          <w:p w:rsidR="00000000" w:rsidRDefault="004B0215">
            <w:pPr>
              <w:rPr>
                <w:lang w:eastAsia="ja-JP"/>
              </w:rPr>
            </w:pPr>
            <w:r>
              <w:rPr>
                <w:rFonts w:ascii="HiraMinProN-W3" w:eastAsia="HiraMinProN-W3" w:hAnsi="Times New Roman" w:hint="eastAsia"/>
                <w:color w:val="000000"/>
                <w:sz w:val="24"/>
                <w:lang w:val="en-US" w:eastAsia="ja-JP"/>
              </w:rPr>
              <w:t>岡山城や後楽園があり岡山藩池田氏の城下町として知られる岡山市。穏やかな気候の育む美味しいフルーツの街、果物王国</w:t>
            </w:r>
            <w:bookmarkStart w:id="0" w:name="_GoBack"/>
            <w:bookmarkEnd w:id="0"/>
            <w:r>
              <w:rPr>
                <w:rFonts w:ascii="HiraMinProN-W3" w:eastAsia="HiraMinProN-W3" w:hAnsi="Times New Roman" w:hint="eastAsia"/>
                <w:color w:val="000000"/>
                <w:sz w:val="24"/>
                <w:lang w:val="en-US" w:eastAsia="ja-JP"/>
              </w:rPr>
              <w:t>として知られます。また文化的、歴史的なみどころも豊富です。桃太郎伝説ゆかりの地を訪ねて、岡山市から、岡山県内への旅行もおすすめです。</w:t>
            </w:r>
          </w:p>
        </w:tc>
      </w:tr>
      <w:tr w:rsidR="00000000">
        <w:tc>
          <w:tcPr>
            <w:tcW w:w="500" w:type="dxa"/>
            <w:shd w:val="clear" w:color="auto" w:fill="9CC2E5"/>
          </w:tcPr>
          <w:p w:rsidR="00000000" w:rsidRDefault="004B0215">
            <w:r>
              <w:t>9</w:t>
            </w:r>
          </w:p>
        </w:tc>
        <w:tc>
          <w:tcPr>
            <w:tcW w:w="2000" w:type="dxa"/>
            <w:shd w:val="clear" w:color="auto" w:fill="9CC2E5"/>
          </w:tcPr>
          <w:p w:rsidR="00000000" w:rsidRDefault="004B0215">
            <w:r>
              <w:t>Best time to travel</w:t>
            </w:r>
          </w:p>
        </w:tc>
        <w:tc>
          <w:tcPr>
            <w:tcW w:w="13300" w:type="dxa"/>
          </w:tcPr>
          <w:p w:rsidR="00000000" w:rsidRDefault="004B0215">
            <w:pPr>
              <w:rPr>
                <w:lang w:eastAsia="ja-JP"/>
              </w:rPr>
            </w:pPr>
            <w:r>
              <w:rPr>
                <w:rFonts w:ascii="HiraMinProN-W3" w:eastAsia="HiraMinProN-W3" w:hAnsi="Times New Roman" w:hint="eastAsia"/>
                <w:sz w:val="24"/>
                <w:lang w:val="en-US" w:eastAsia="ja-JP"/>
              </w:rPr>
              <w:t>岡山旅行には、天候が安定している春と秋がおすすめです。桜や紅葉の名所を多くの人が訪れる、</w:t>
            </w:r>
            <w:r>
              <w:rPr>
                <w:rFonts w:ascii="Times-Roman" w:eastAsia="HiraMinProN-W3" w:hAnsi="Times-Roman"/>
                <w:sz w:val="24"/>
                <w:lang w:val="en-US" w:eastAsia="ja-JP"/>
              </w:rPr>
              <w:t>3</w:t>
            </w:r>
            <w:r>
              <w:rPr>
                <w:rFonts w:ascii="HiraMinProN-W3" w:eastAsia="HiraMinProN-W3" w:hAnsi="Times-Roman" w:hint="eastAsia"/>
                <w:sz w:val="24"/>
                <w:lang w:val="en-US" w:eastAsia="ja-JP"/>
              </w:rPr>
              <w:t>月から</w:t>
            </w:r>
            <w:r>
              <w:rPr>
                <w:rFonts w:ascii="Times-Roman" w:eastAsia="HiraMinProN-W3" w:hAnsi="Times-Roman"/>
                <w:sz w:val="24"/>
                <w:lang w:val="en-US" w:eastAsia="ja-JP"/>
              </w:rPr>
              <w:t>5</w:t>
            </w:r>
            <w:r>
              <w:rPr>
                <w:rFonts w:ascii="HiraMinProN-W3" w:eastAsia="HiraMinProN-W3" w:hAnsi="Times-Roman" w:hint="eastAsia"/>
                <w:sz w:val="24"/>
                <w:lang w:val="en-US" w:eastAsia="ja-JP"/>
              </w:rPr>
              <w:t>月と、</w:t>
            </w:r>
            <w:r>
              <w:rPr>
                <w:rFonts w:ascii="Times-Roman" w:eastAsia="HiraMinProN-W3" w:hAnsi="Times-Roman"/>
                <w:sz w:val="24"/>
                <w:lang w:val="en-US" w:eastAsia="ja-JP"/>
              </w:rPr>
              <w:t>10</w:t>
            </w:r>
            <w:r>
              <w:rPr>
                <w:rFonts w:ascii="HiraMinProN-W3" w:eastAsia="HiraMinProN-W3" w:hAnsi="Times-Roman" w:hint="eastAsia"/>
                <w:sz w:val="24"/>
                <w:lang w:val="en-US" w:eastAsia="ja-JP"/>
              </w:rPr>
              <w:t>月から</w:t>
            </w:r>
            <w:r>
              <w:rPr>
                <w:rFonts w:ascii="Times-Roman" w:eastAsia="HiraMinProN-W3" w:hAnsi="Times-Roman"/>
                <w:sz w:val="24"/>
                <w:lang w:val="en-US" w:eastAsia="ja-JP"/>
              </w:rPr>
              <w:t>11</w:t>
            </w:r>
            <w:r>
              <w:rPr>
                <w:rFonts w:ascii="HiraMinProN-W3" w:eastAsia="HiraMinProN-W3" w:hAnsi="Times-Roman" w:hint="eastAsia"/>
                <w:sz w:val="24"/>
                <w:lang w:val="en-US" w:eastAsia="ja-JP"/>
              </w:rPr>
              <w:t>月がベストシーズンと言えそうです。</w:t>
            </w:r>
          </w:p>
        </w:tc>
      </w:tr>
      <w:tr w:rsidR="00000000">
        <w:tc>
          <w:tcPr>
            <w:tcW w:w="500" w:type="dxa"/>
            <w:shd w:val="clear" w:color="auto" w:fill="0070C0"/>
          </w:tcPr>
          <w:p w:rsidR="00000000" w:rsidRDefault="004B0215">
            <w:r>
              <w:t>10</w:t>
            </w:r>
          </w:p>
        </w:tc>
        <w:tc>
          <w:tcPr>
            <w:tcW w:w="2000" w:type="dxa"/>
            <w:shd w:val="clear" w:color="auto" w:fill="0070C0"/>
          </w:tcPr>
          <w:p w:rsidR="00000000" w:rsidRDefault="004B0215">
            <w:r>
              <w:t>Not to miss</w:t>
            </w:r>
          </w:p>
        </w:tc>
        <w:tc>
          <w:tcPr>
            <w:tcW w:w="13300" w:type="dxa"/>
          </w:tcPr>
          <w:p w:rsidR="00000000" w:rsidRDefault="004B0215">
            <w:pPr>
              <w:rPr>
                <w:lang w:eastAsia="ja-JP"/>
              </w:rPr>
            </w:pPr>
            <w:r>
              <w:rPr>
                <w:rFonts w:ascii="HiraKakuProN-W3" w:eastAsia="HiraKakuProN-W3" w:hAnsi="Times New Roman" w:hint="eastAsia"/>
                <w:sz w:val="24"/>
                <w:lang w:val="en-US" w:eastAsia="ja-JP"/>
              </w:rPr>
              <w:t>岡</w:t>
            </w:r>
            <w:r>
              <w:rPr>
                <w:rFonts w:ascii="HiraKakuProN-W3" w:eastAsia="HiraKakuProN-W3" w:hAnsi="Times New Roman" w:hint="eastAsia"/>
                <w:sz w:val="24"/>
                <w:lang w:val="en-US" w:eastAsia="ja-JP"/>
              </w:rPr>
              <w:t>山市観光ではやはり、</w:t>
            </w:r>
            <w:r>
              <w:rPr>
                <w:rFonts w:ascii="HiraMinProN-W3" w:eastAsia="HiraMinProN-W3" w:hAnsi="Times New Roman" w:hint="eastAsia"/>
                <w:sz w:val="24"/>
                <w:lang w:val="en-US" w:eastAsia="ja-JP"/>
              </w:rPr>
              <w:t>歴代城主の下で岡山の町並みの発展を見続けてきた</w:t>
            </w:r>
            <w:r>
              <w:rPr>
                <w:rFonts w:ascii="HiraKakuProN-W3" w:eastAsia="HiraKakuProN-W3" w:hAnsi="Times New Roman" w:hint="eastAsia"/>
                <w:sz w:val="24"/>
                <w:lang w:val="en-US" w:eastAsia="ja-JP"/>
              </w:rPr>
              <w:t>漆黒の岡山城と、日本三名園のひとつ後楽園が見逃せません。岡山ならではの美味しいフルーツパフェやばら寿司を試したり、桃太郎伝説ゆかりの地や絶景を巡るのもおすすめです。</w:t>
            </w:r>
          </w:p>
        </w:tc>
      </w:tr>
      <w:tr w:rsidR="00000000">
        <w:tc>
          <w:tcPr>
            <w:tcW w:w="500" w:type="dxa"/>
            <w:shd w:val="clear" w:color="auto" w:fill="9CC2E5"/>
          </w:tcPr>
          <w:p w:rsidR="00000000" w:rsidRDefault="004B0215">
            <w:r>
              <w:t>11</w:t>
            </w:r>
          </w:p>
        </w:tc>
        <w:tc>
          <w:tcPr>
            <w:tcW w:w="2000" w:type="dxa"/>
            <w:shd w:val="clear" w:color="auto" w:fill="9CC2E5"/>
          </w:tcPr>
          <w:p w:rsidR="00000000" w:rsidRDefault="004B0215">
            <w:r>
              <w:t>Getting around</w:t>
            </w:r>
          </w:p>
        </w:tc>
        <w:tc>
          <w:tcPr>
            <w:tcW w:w="13300" w:type="dxa"/>
          </w:tcPr>
          <w:p w:rsidR="00000000" w:rsidRDefault="004B0215">
            <w:pPr>
              <w:rPr>
                <w:lang w:eastAsia="ja-JP"/>
              </w:rPr>
            </w:pPr>
            <w:r>
              <w:rPr>
                <w:rFonts w:ascii="HiraMinProN-W3" w:eastAsia="HiraMinProN-W3" w:hAnsi="Times New Roman" w:hint="eastAsia"/>
                <w:color w:val="000000"/>
                <w:sz w:val="24"/>
                <w:lang w:val="en-US" w:eastAsia="ja-JP"/>
              </w:rPr>
              <w:t>岡山への旅行には、電車を利用して東京から岡山駅まで</w:t>
            </w:r>
            <w:r>
              <w:rPr>
                <w:rFonts w:ascii="Times-Roman" w:eastAsia="HiraMinProN-W3" w:hAnsi="Times-Roman"/>
                <w:color w:val="000000"/>
                <w:sz w:val="24"/>
                <w:lang w:val="en-US" w:eastAsia="ja-JP"/>
              </w:rPr>
              <w:t>3</w:t>
            </w:r>
            <w:r>
              <w:rPr>
                <w:rFonts w:ascii="HiraMinProN-W3" w:eastAsia="HiraMinProN-W3" w:hAnsi="Times-Roman" w:hint="eastAsia"/>
                <w:color w:val="000000"/>
                <w:sz w:val="24"/>
                <w:lang w:val="en-US" w:eastAsia="ja-JP"/>
              </w:rPr>
              <w:t>時間強、名古屋から約</w:t>
            </w:r>
            <w:r>
              <w:rPr>
                <w:rFonts w:ascii="Times-Roman" w:eastAsia="HiraMinProN-W3" w:hAnsi="Times-Roman"/>
                <w:color w:val="000000"/>
                <w:sz w:val="24"/>
                <w:lang w:val="en-US" w:eastAsia="ja-JP"/>
              </w:rPr>
              <w:t>1</w:t>
            </w:r>
            <w:r>
              <w:rPr>
                <w:rFonts w:ascii="HiraMinProN-W3" w:eastAsia="HiraMinProN-W3" w:hAnsi="Times-Roman" w:hint="eastAsia"/>
                <w:color w:val="000000"/>
                <w:sz w:val="24"/>
                <w:lang w:val="en-US" w:eastAsia="ja-JP"/>
              </w:rPr>
              <w:t>時間半、広島から約</w:t>
            </w:r>
            <w:r>
              <w:rPr>
                <w:rFonts w:ascii="Times-Roman" w:eastAsia="HiraMinProN-W3" w:hAnsi="Times-Roman"/>
                <w:color w:val="000000"/>
                <w:sz w:val="24"/>
                <w:lang w:val="en-US" w:eastAsia="ja-JP"/>
              </w:rPr>
              <w:t>30</w:t>
            </w:r>
            <w:r>
              <w:rPr>
                <w:rFonts w:ascii="HiraMinProN-W3" w:eastAsia="HiraMinProN-W3" w:hAnsi="Times-Roman" w:hint="eastAsia"/>
                <w:color w:val="000000"/>
                <w:sz w:val="24"/>
                <w:lang w:val="en-US" w:eastAsia="ja-JP"/>
              </w:rPr>
              <w:t>分、出雲から特急やくもを利用して約</w:t>
            </w:r>
            <w:r>
              <w:rPr>
                <w:rFonts w:ascii="Times-Roman" w:eastAsia="HiraMinProN-W3" w:hAnsi="Times-Roman"/>
                <w:color w:val="000000"/>
                <w:sz w:val="24"/>
                <w:lang w:val="en-US" w:eastAsia="ja-JP"/>
              </w:rPr>
              <w:t>3</w:t>
            </w:r>
            <w:r>
              <w:rPr>
                <w:rFonts w:ascii="HiraMinProN-W3" w:eastAsia="HiraMinProN-W3" w:hAnsi="Times-Roman" w:hint="eastAsia"/>
                <w:color w:val="000000"/>
                <w:sz w:val="24"/>
                <w:lang w:val="en-US" w:eastAsia="ja-JP"/>
              </w:rPr>
              <w:t>時間です。飛行機の利用では、羽田から岡山空港まで約</w:t>
            </w:r>
            <w:r>
              <w:rPr>
                <w:rFonts w:ascii="Times-Roman" w:eastAsia="HiraMinProN-W3" w:hAnsi="Times-Roman"/>
                <w:color w:val="000000"/>
                <w:sz w:val="24"/>
                <w:lang w:val="en-US" w:eastAsia="ja-JP"/>
              </w:rPr>
              <w:t>1</w:t>
            </w:r>
            <w:r>
              <w:rPr>
                <w:rFonts w:ascii="HiraMinProN-W3" w:eastAsia="HiraMinProN-W3" w:hAnsi="Times-Roman" w:hint="eastAsia"/>
                <w:color w:val="000000"/>
                <w:sz w:val="24"/>
                <w:lang w:val="en-US" w:eastAsia="ja-JP"/>
              </w:rPr>
              <w:t>時間</w:t>
            </w:r>
            <w:r>
              <w:rPr>
                <w:rFonts w:ascii="Times-Roman" w:eastAsia="HiraMinProN-W3" w:hAnsi="Times-Roman"/>
                <w:color w:val="000000"/>
                <w:sz w:val="24"/>
                <w:lang w:val="en-US" w:eastAsia="ja-JP"/>
              </w:rPr>
              <w:t>20</w:t>
            </w:r>
            <w:r>
              <w:rPr>
                <w:rFonts w:ascii="HiraMinProN-W3" w:eastAsia="HiraMinProN-W3" w:hAnsi="Times-Roman" w:hint="eastAsia"/>
                <w:color w:val="000000"/>
                <w:sz w:val="24"/>
                <w:lang w:val="en-US" w:eastAsia="ja-JP"/>
              </w:rPr>
              <w:t>分、新千歳空港から約</w:t>
            </w:r>
            <w:r>
              <w:rPr>
                <w:rFonts w:ascii="Times-Roman" w:eastAsia="HiraMinProN-W3" w:hAnsi="Times-Roman"/>
                <w:color w:val="000000"/>
                <w:sz w:val="24"/>
                <w:lang w:val="en-US" w:eastAsia="ja-JP"/>
              </w:rPr>
              <w:t>2</w:t>
            </w:r>
            <w:r>
              <w:rPr>
                <w:rFonts w:ascii="HiraMinProN-W3" w:eastAsia="HiraMinProN-W3" w:hAnsi="Times-Roman" w:hint="eastAsia"/>
                <w:color w:val="000000"/>
                <w:sz w:val="24"/>
                <w:lang w:val="en-US" w:eastAsia="ja-JP"/>
              </w:rPr>
              <w:t>時間、那覇空港から約</w:t>
            </w:r>
            <w:r>
              <w:rPr>
                <w:rFonts w:ascii="Times-Roman" w:eastAsia="HiraMinProN-W3" w:hAnsi="Times-Roman"/>
                <w:color w:val="000000"/>
                <w:sz w:val="24"/>
                <w:lang w:val="en-US" w:eastAsia="ja-JP"/>
              </w:rPr>
              <w:t>1</w:t>
            </w:r>
            <w:r>
              <w:rPr>
                <w:rFonts w:ascii="HiraMinProN-W3" w:eastAsia="HiraMinProN-W3" w:hAnsi="Times-Roman" w:hint="eastAsia"/>
                <w:color w:val="000000"/>
                <w:sz w:val="24"/>
                <w:lang w:val="en-US" w:eastAsia="ja-JP"/>
              </w:rPr>
              <w:t>時間</w:t>
            </w:r>
            <w:r>
              <w:rPr>
                <w:rFonts w:ascii="Times-Roman" w:eastAsia="HiraMinProN-W3" w:hAnsi="Times-Roman"/>
                <w:color w:val="000000"/>
                <w:sz w:val="24"/>
                <w:lang w:val="en-US" w:eastAsia="ja-JP"/>
              </w:rPr>
              <w:t>5</w:t>
            </w:r>
            <w:r>
              <w:rPr>
                <w:rFonts w:ascii="Times-Roman" w:eastAsia="HiraMinProN-W3" w:hAnsi="Times-Roman"/>
                <w:color w:val="000000"/>
                <w:sz w:val="24"/>
                <w:lang w:val="en-US" w:eastAsia="ja-JP"/>
              </w:rPr>
              <w:t>0</w:t>
            </w:r>
            <w:r>
              <w:rPr>
                <w:rFonts w:ascii="HiraMinProN-W3" w:eastAsia="HiraMinProN-W3" w:hAnsi="Times-Roman" w:hint="eastAsia"/>
                <w:color w:val="000000"/>
                <w:sz w:val="24"/>
                <w:lang w:val="en-US" w:eastAsia="ja-JP"/>
              </w:rPr>
              <w:t>分です。</w:t>
            </w:r>
          </w:p>
        </w:tc>
      </w:tr>
      <w:tr w:rsidR="00000000">
        <w:tc>
          <w:tcPr>
            <w:tcW w:w="500" w:type="dxa"/>
            <w:shd w:val="clear" w:color="auto" w:fill="0070C0"/>
          </w:tcPr>
          <w:p w:rsidR="00000000" w:rsidRDefault="004B0215">
            <w:r>
              <w:t>12</w:t>
            </w:r>
          </w:p>
        </w:tc>
        <w:tc>
          <w:tcPr>
            <w:tcW w:w="2000" w:type="dxa"/>
            <w:shd w:val="clear" w:color="auto" w:fill="0070C0"/>
          </w:tcPr>
          <w:p w:rsidR="00000000" w:rsidRDefault="004B0215">
            <w:r>
              <w:t>Cuisine</w:t>
            </w:r>
          </w:p>
        </w:tc>
        <w:tc>
          <w:tcPr>
            <w:tcW w:w="13300" w:type="dxa"/>
          </w:tcPr>
          <w:p w:rsidR="00000000" w:rsidRDefault="004B0215">
            <w:r>
              <w:rPr>
                <w:rFonts w:ascii="HiraMinProN-W3" w:eastAsia="HiraMinProN-W3" w:hAnsi="Times New Roman" w:hint="eastAsia"/>
                <w:color w:val="000000"/>
                <w:sz w:val="24"/>
                <w:lang w:val="en-US" w:eastAsia="ja-JP"/>
              </w:rPr>
              <w:t>岡山名物として知られるデミカツ丼は、丼にごはんを盛って、その上にデミグラスソースをかけ、千切りキャベツと揚げたての豚カツを載せた一品です。岡山旅行の際にはぜひ食してみましょう。</w:t>
            </w:r>
          </w:p>
        </w:tc>
      </w:tr>
      <w:tr w:rsidR="00000000">
        <w:tc>
          <w:tcPr>
            <w:tcW w:w="500" w:type="dxa"/>
            <w:shd w:val="clear" w:color="auto" w:fill="9CC2E5"/>
          </w:tcPr>
          <w:p w:rsidR="00000000" w:rsidRDefault="004B0215">
            <w:r>
              <w:lastRenderedPageBreak/>
              <w:t>13</w:t>
            </w:r>
          </w:p>
        </w:tc>
        <w:tc>
          <w:tcPr>
            <w:tcW w:w="2000" w:type="dxa"/>
            <w:shd w:val="clear" w:color="auto" w:fill="9CC2E5"/>
          </w:tcPr>
          <w:p w:rsidR="00000000" w:rsidRDefault="004B0215">
            <w:r>
              <w:t>Customs and etiquette</w:t>
            </w:r>
          </w:p>
        </w:tc>
        <w:tc>
          <w:tcPr>
            <w:tcW w:w="13300" w:type="dxa"/>
          </w:tcPr>
          <w:p w:rsidR="00000000" w:rsidRDefault="004B0215">
            <w:pPr>
              <w:rPr>
                <w:lang w:eastAsia="ja-JP"/>
              </w:rPr>
            </w:pPr>
            <w:r>
              <w:rPr>
                <w:rFonts w:ascii="HiraMinProN-W3" w:eastAsia="HiraMinProN-W3" w:hAnsi="Times New Roman" w:hint="eastAsia"/>
                <w:color w:val="000000"/>
                <w:sz w:val="24"/>
                <w:lang w:val="en-US" w:eastAsia="ja-JP"/>
              </w:rPr>
              <w:t>観光地である岡山城や後楽園では、景観を損ねることのないよう、ゴミを落としたりしないよう充分気をつけて気持ちよい旅行にしましょう。</w:t>
            </w:r>
          </w:p>
        </w:tc>
      </w:tr>
      <w:tr w:rsidR="00000000">
        <w:tc>
          <w:tcPr>
            <w:tcW w:w="500" w:type="dxa"/>
            <w:shd w:val="clear" w:color="auto" w:fill="0070C0"/>
          </w:tcPr>
          <w:p w:rsidR="00000000" w:rsidRDefault="004B0215">
            <w:r>
              <w:t>14</w:t>
            </w:r>
          </w:p>
        </w:tc>
        <w:tc>
          <w:tcPr>
            <w:tcW w:w="2000" w:type="dxa"/>
            <w:shd w:val="clear" w:color="auto" w:fill="0070C0"/>
          </w:tcPr>
          <w:p w:rsidR="00000000" w:rsidRDefault="004B0215">
            <w:r>
              <w:t>Population</w:t>
            </w:r>
          </w:p>
        </w:tc>
        <w:tc>
          <w:tcPr>
            <w:tcW w:w="13300" w:type="dxa"/>
          </w:tcPr>
          <w:p w:rsidR="00000000" w:rsidRDefault="004B0215">
            <w:r>
              <w:rPr>
                <w:rFonts w:ascii="HiraMinProN-W3" w:eastAsia="HiraMinProN-W3" w:hAnsi="Times New Roman" w:hint="eastAsia"/>
                <w:color w:val="000000"/>
                <w:sz w:val="24"/>
                <w:lang w:val="en-US" w:eastAsia="ja-JP"/>
              </w:rPr>
              <w:t>約</w:t>
            </w:r>
            <w:r>
              <w:rPr>
                <w:rFonts w:ascii="Times-Roman" w:eastAsia="HiraMinProN-W3" w:hAnsi="Times-Roman"/>
                <w:color w:val="000000"/>
                <w:sz w:val="24"/>
                <w:lang w:val="en-US" w:eastAsia="ja-JP"/>
              </w:rPr>
              <w:t>71</w:t>
            </w:r>
            <w:r>
              <w:rPr>
                <w:rFonts w:ascii="HiraMinProN-W3" w:eastAsia="HiraMinProN-W3" w:hAnsi="Times-Roman" w:hint="eastAsia"/>
                <w:color w:val="000000"/>
                <w:sz w:val="24"/>
                <w:lang w:val="en-US" w:eastAsia="ja-JP"/>
              </w:rPr>
              <w:t>万</w:t>
            </w:r>
            <w:r>
              <w:rPr>
                <w:rFonts w:ascii="Times-Roman" w:eastAsia="HiraMinProN-W3" w:hAnsi="Times-Roman"/>
                <w:color w:val="000000"/>
                <w:sz w:val="24"/>
                <w:lang w:val="en-US" w:eastAsia="ja-JP"/>
              </w:rPr>
              <w:t>5000</w:t>
            </w:r>
            <w:r>
              <w:rPr>
                <w:rFonts w:ascii="HiraMinProN-W3" w:eastAsia="HiraMinProN-W3" w:hAnsi="Times-Roman" w:hint="eastAsia"/>
                <w:color w:val="000000"/>
                <w:sz w:val="24"/>
                <w:lang w:val="en-US" w:eastAsia="ja-JP"/>
              </w:rPr>
              <w:t>人</w:t>
            </w:r>
          </w:p>
        </w:tc>
      </w:tr>
      <w:tr w:rsidR="00000000">
        <w:tc>
          <w:tcPr>
            <w:tcW w:w="500" w:type="dxa"/>
            <w:shd w:val="clear" w:color="auto" w:fill="9CC2E5"/>
          </w:tcPr>
          <w:p w:rsidR="00000000" w:rsidRDefault="004B0215">
            <w:r>
              <w:t>15</w:t>
            </w:r>
          </w:p>
        </w:tc>
        <w:tc>
          <w:tcPr>
            <w:tcW w:w="2000" w:type="dxa"/>
            <w:shd w:val="clear" w:color="auto" w:fill="9CC2E5"/>
          </w:tcPr>
          <w:p w:rsidR="00000000" w:rsidRDefault="004B0215">
            <w:r>
              <w:t>Spoken languages</w:t>
            </w:r>
          </w:p>
        </w:tc>
        <w:tc>
          <w:tcPr>
            <w:tcW w:w="13300" w:type="dxa"/>
          </w:tcPr>
          <w:p w:rsidR="00000000" w:rsidRDefault="004B0215">
            <w:r>
              <w:rPr>
                <w:rFonts w:ascii="HiraMinProN-W3" w:eastAsia="HiraMinProN-W3" w:hAnsi="Times New Roman" w:hint="eastAsia"/>
                <w:sz w:val="24"/>
                <w:lang w:val="en-US" w:eastAsia="ja-JP"/>
              </w:rPr>
              <w:t>日本語</w:t>
            </w:r>
          </w:p>
        </w:tc>
      </w:tr>
      <w:tr w:rsidR="00000000">
        <w:tc>
          <w:tcPr>
            <w:tcW w:w="500" w:type="dxa"/>
            <w:shd w:val="clear" w:color="auto" w:fill="0070C0"/>
          </w:tcPr>
          <w:p w:rsidR="00000000" w:rsidRDefault="004B0215">
            <w:r>
              <w:t>16</w:t>
            </w:r>
          </w:p>
        </w:tc>
        <w:tc>
          <w:tcPr>
            <w:tcW w:w="2000" w:type="dxa"/>
            <w:shd w:val="clear" w:color="auto" w:fill="0070C0"/>
          </w:tcPr>
          <w:p w:rsidR="00000000" w:rsidRDefault="004B0215">
            <w:r>
              <w:t>Elec</w:t>
            </w:r>
            <w:r>
              <w:t>trical</w:t>
            </w:r>
          </w:p>
        </w:tc>
        <w:tc>
          <w:tcPr>
            <w:tcW w:w="13300" w:type="dxa"/>
          </w:tcPr>
          <w:p w:rsidR="00000000" w:rsidRDefault="004B0215">
            <w:r>
              <w:rPr>
                <w:rFonts w:ascii="Times-Roman" w:hAnsi="Times-Roman"/>
                <w:sz w:val="24"/>
                <w:lang w:val="en-US" w:eastAsia="ja-JP"/>
              </w:rPr>
              <w:t>100V</w:t>
            </w:r>
          </w:p>
        </w:tc>
      </w:tr>
      <w:tr w:rsidR="00000000">
        <w:tc>
          <w:tcPr>
            <w:tcW w:w="500" w:type="dxa"/>
            <w:shd w:val="clear" w:color="auto" w:fill="9CC2E5"/>
          </w:tcPr>
          <w:p w:rsidR="00000000" w:rsidRDefault="004B0215">
            <w:r>
              <w:t>17</w:t>
            </w:r>
          </w:p>
        </w:tc>
        <w:tc>
          <w:tcPr>
            <w:tcW w:w="2000" w:type="dxa"/>
            <w:shd w:val="clear" w:color="auto" w:fill="9CC2E5"/>
          </w:tcPr>
          <w:p w:rsidR="00000000" w:rsidRDefault="004B0215">
            <w:r>
              <w:t>Phone calling code</w:t>
            </w:r>
          </w:p>
        </w:tc>
        <w:tc>
          <w:tcPr>
            <w:tcW w:w="13300" w:type="dxa"/>
          </w:tcPr>
          <w:p w:rsidR="00000000" w:rsidRDefault="004B0215">
            <w:r>
              <w:rPr>
                <w:rFonts w:ascii="Times-Roman" w:hAnsi="Times-Roman"/>
                <w:sz w:val="24"/>
                <w:lang w:val="en-US" w:eastAsia="ja-JP"/>
              </w:rPr>
              <w:t>+81 86</w:t>
            </w:r>
          </w:p>
        </w:tc>
      </w:tr>
      <w:tr w:rsidR="00000000">
        <w:tc>
          <w:tcPr>
            <w:tcW w:w="500" w:type="dxa"/>
            <w:shd w:val="clear" w:color="auto" w:fill="0070C0"/>
          </w:tcPr>
          <w:p w:rsidR="00000000" w:rsidRDefault="004B0215">
            <w:r>
              <w:t>18</w:t>
            </w:r>
          </w:p>
        </w:tc>
        <w:tc>
          <w:tcPr>
            <w:tcW w:w="2000" w:type="dxa"/>
            <w:shd w:val="clear" w:color="auto" w:fill="0070C0"/>
          </w:tcPr>
          <w:p w:rsidR="00000000" w:rsidRDefault="004B0215">
            <w:r>
              <w:t>Emergency number</w:t>
            </w:r>
          </w:p>
        </w:tc>
        <w:tc>
          <w:tcPr>
            <w:tcW w:w="13300" w:type="dxa"/>
          </w:tcPr>
          <w:p w:rsidR="00000000" w:rsidRDefault="004B0215">
            <w:pPr>
              <w:autoSpaceDE w:val="0"/>
              <w:autoSpaceDN w:val="0"/>
              <w:adjustRightInd w:val="0"/>
              <w:rPr>
                <w:rFonts w:ascii="Times-Roman" w:hAnsi="Times-Roman"/>
                <w:sz w:val="24"/>
                <w:lang w:val="en-US" w:eastAsia="ja-JP"/>
              </w:rPr>
            </w:pPr>
            <w:r>
              <w:rPr>
                <w:rFonts w:ascii="Times-Roman" w:hAnsi="Times-Roman"/>
                <w:sz w:val="24"/>
                <w:lang w:val="en-US" w:eastAsia="ja-JP"/>
              </w:rPr>
              <w:t>110</w:t>
            </w:r>
          </w:p>
          <w:p w:rsidR="00000000" w:rsidRDefault="004B0215">
            <w:r>
              <w:rPr>
                <w:rFonts w:ascii="Times-Roman" w:hAnsi="Times-Roman"/>
                <w:sz w:val="24"/>
                <w:lang w:val="en-US" w:eastAsia="ja-JP"/>
              </w:rPr>
              <w:t>119</w:t>
            </w:r>
          </w:p>
        </w:tc>
      </w:tr>
    </w:tbl>
    <w:p w:rsidR="00000000" w:rsidRDefault="004B0215"/>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KakuProN-W3">
    <w:altName w:val="MS Mincho"/>
    <w:panose1 w:val="00000000000000000000"/>
    <w:charset w:val="80"/>
    <w:family w:val="auto"/>
    <w:notTrueType/>
    <w:pitch w:val="default"/>
    <w:sig w:usb0="00000000" w:usb1="00000708" w:usb2="1000000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0215"/>
    <w:rsid w:val="004B021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B76E2AA-1903-4DE5-B9B8-DA5E450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431</Characters>
  <Application>Microsoft Office Word</Application>
  <DocSecurity>4</DocSecurity>
  <Lines>3</Lines>
  <Paragraphs>2</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2015-09-29T18:55:00Z</dcterms:created>
  <dcterms:modified xsi:type="dcterms:W3CDTF">2015-09-29T18:55:00Z</dcterms:modified>
</cp:coreProperties>
</file>